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2B812" w14:textId="663506F0" w:rsidR="00AE6838" w:rsidRDefault="00504C39"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786F6C">
        <w:rPr>
          <w:rFonts w:eastAsiaTheme="minorEastAsia" w:cs="Arial"/>
          <w:b/>
          <w:sz w:val="24"/>
          <w:szCs w:val="24"/>
        </w:rPr>
        <w:t>3GPP TSG-RAN WG4 Meeting #10</w:t>
      </w:r>
      <w:r>
        <w:rPr>
          <w:rFonts w:eastAsiaTheme="minorEastAsia" w:cs="Arial"/>
          <w:b/>
          <w:sz w:val="24"/>
          <w:szCs w:val="24"/>
        </w:rPr>
        <w:t>8</w:t>
      </w:r>
      <w:r w:rsidR="00AE6838">
        <w:rPr>
          <w:b/>
          <w:i/>
          <w:noProof/>
          <w:sz w:val="28"/>
        </w:rPr>
        <w:tab/>
      </w:r>
      <w:r w:rsidR="00856B4B" w:rsidRPr="00856B4B">
        <w:rPr>
          <w:rFonts w:cs="Arial"/>
          <w:b/>
          <w:sz w:val="24"/>
          <w:szCs w:val="24"/>
        </w:rPr>
        <w:t>R4-2313383</w:t>
      </w:r>
    </w:p>
    <w:p w14:paraId="168C7577" w14:textId="56A4E28E" w:rsidR="00AE6838" w:rsidRDefault="00504C39" w:rsidP="00AE6838">
      <w:pPr>
        <w:pStyle w:val="CRCoverPage"/>
        <w:spacing w:after="0"/>
        <w:outlineLvl w:val="0"/>
        <w:rPr>
          <w:b/>
          <w:noProof/>
          <w:sz w:val="24"/>
        </w:rPr>
      </w:pPr>
      <w:r w:rsidRPr="003F1AB7">
        <w:rPr>
          <w:rFonts w:eastAsiaTheme="minorEastAsia" w:cs="Arial"/>
          <w:b/>
          <w:sz w:val="24"/>
          <w:szCs w:val="24"/>
        </w:rPr>
        <w:t>T</w:t>
      </w:r>
      <w:r>
        <w:rPr>
          <w:rFonts w:eastAsiaTheme="minorEastAsia" w:cs="Arial"/>
          <w:b/>
          <w:sz w:val="24"/>
          <w:szCs w:val="24"/>
        </w:rPr>
        <w:t>oulouse, FR, August 21st – 25th</w:t>
      </w:r>
      <w:r w:rsidRPr="003F1AB7">
        <w:rPr>
          <w:rFonts w:eastAsiaTheme="minorEastAsia" w:cs="Arial"/>
          <w:b/>
          <w:sz w:val="24"/>
          <w:szCs w:val="24"/>
        </w:rPr>
        <w:t>, 2023</w:t>
      </w:r>
    </w:p>
    <w:p w14:paraId="2583116D" w14:textId="77777777" w:rsidR="00AE6838" w:rsidRPr="008F4A5A" w:rsidRDefault="00AE6838" w:rsidP="00AE6838">
      <w:pPr>
        <w:tabs>
          <w:tab w:val="left" w:pos="1985"/>
        </w:tabs>
        <w:rPr>
          <w:rFonts w:ascii="Arial" w:hAnsi="Arial" w:cs="Arial"/>
          <w:b/>
          <w:sz w:val="22"/>
          <w:lang w:val="en-GB"/>
        </w:rPr>
      </w:pPr>
    </w:p>
    <w:p w14:paraId="3040491B"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2D4167BA" w14:textId="5C98DFDF"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D366A" w:rsidRPr="00BD366A">
        <w:rPr>
          <w:rFonts w:cs="Arial"/>
          <w:sz w:val="22"/>
        </w:rPr>
        <w:t xml:space="preserve">Discussion on </w:t>
      </w:r>
      <w:r w:rsidR="00504C39">
        <w:rPr>
          <w:rFonts w:cs="Arial"/>
          <w:sz w:val="22"/>
        </w:rPr>
        <w:t>TCI state switching</w:t>
      </w:r>
      <w:r w:rsidR="00BD366A" w:rsidRPr="00BD366A">
        <w:rPr>
          <w:rFonts w:cs="Arial"/>
          <w:sz w:val="22"/>
        </w:rPr>
        <w:t xml:space="preserve"> for FR2 multi-RX DL reception</w:t>
      </w:r>
    </w:p>
    <w:p w14:paraId="41351905" w14:textId="7F72F28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D46A2D">
        <w:rPr>
          <w:rFonts w:cs="Arial"/>
          <w:sz w:val="22"/>
        </w:rPr>
        <w:t>8.7.3.5</w:t>
      </w:r>
    </w:p>
    <w:p w14:paraId="2D0DB57A"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01F7C8F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6B5699C5" w14:textId="0A2E3250" w:rsidR="00E50D24" w:rsidRDefault="00F85157" w:rsidP="00E50D24">
      <w:pPr>
        <w:ind w:firstLineChars="200" w:firstLine="400"/>
        <w:rPr>
          <w:rFonts w:ascii="Times New Roman" w:hAnsi="Times New Roman" w:cs="Times New Roman"/>
          <w:sz w:val="20"/>
          <w:szCs w:val="20"/>
        </w:rPr>
      </w:pPr>
      <w:r w:rsidRPr="00F85157">
        <w:rPr>
          <w:rFonts w:ascii="Times New Roman" w:hAnsi="Times New Roman" w:cs="Times New Roman"/>
          <w:sz w:val="20"/>
          <w:szCs w:val="20"/>
        </w:rPr>
        <w:t>In RAN#95e meeting, the Rel-18 FR2 multi-RX DL reception work item was approved [1] and in RAN#96e meeting the objectives were revised by updating relevant RF objective for spherical coverage [2].</w:t>
      </w:r>
      <w:r w:rsidR="00CC6166">
        <w:rPr>
          <w:rFonts w:ascii="Times New Roman" w:hAnsi="Times New Roman" w:cs="Times New Roman"/>
          <w:sz w:val="20"/>
          <w:szCs w:val="20"/>
        </w:rPr>
        <w:t xml:space="preserve"> </w:t>
      </w:r>
      <w:r w:rsidRPr="00F85157">
        <w:rPr>
          <w:rFonts w:ascii="Times New Roman" w:hAnsi="Times New Roman" w:cs="Times New Roman"/>
          <w:sz w:val="20"/>
          <w:szCs w:val="20"/>
        </w:rPr>
        <w:t xml:space="preserve">And then in RAN#98e meeting, the RRM objectives contained in the WID were revised [3]. </w:t>
      </w:r>
      <w:r w:rsidR="0062362D" w:rsidRPr="0062362D">
        <w:rPr>
          <w:rFonts w:ascii="Times New Roman" w:hAnsi="Times New Roman" w:cs="Times New Roman"/>
          <w:sz w:val="20"/>
          <w:szCs w:val="20"/>
        </w:rPr>
        <w:t>In</w:t>
      </w:r>
      <w:r w:rsidR="00F17406" w:rsidRPr="0062362D">
        <w:rPr>
          <w:rFonts w:ascii="Times New Roman" w:hAnsi="Times New Roman" w:cs="Times New Roman"/>
          <w:sz w:val="20"/>
          <w:szCs w:val="20"/>
        </w:rPr>
        <w:t xml:space="preserve"> </w:t>
      </w:r>
      <w:r w:rsidR="0062362D" w:rsidRPr="0062362D">
        <w:rPr>
          <w:rFonts w:ascii="Times New Roman" w:hAnsi="Times New Roman" w:cs="Times New Roman"/>
          <w:sz w:val="20"/>
          <w:szCs w:val="20"/>
        </w:rPr>
        <w:t>last</w:t>
      </w:r>
      <w:r w:rsidR="00F17406" w:rsidRPr="0062362D">
        <w:rPr>
          <w:rFonts w:ascii="Times New Roman" w:hAnsi="Times New Roman" w:cs="Times New Roman"/>
          <w:sz w:val="20"/>
          <w:szCs w:val="20"/>
        </w:rPr>
        <w:t xml:space="preserve"> meeting, the RRM requirements for NR FR2 multi-Rx chain DL rece</w:t>
      </w:r>
      <w:r w:rsidR="00F17406" w:rsidRPr="00EF3198">
        <w:rPr>
          <w:rFonts w:ascii="Times New Roman" w:hAnsi="Times New Roman" w:cs="Times New Roman"/>
          <w:sz w:val="20"/>
          <w:szCs w:val="20"/>
        </w:rPr>
        <w:t xml:space="preserve">ption </w:t>
      </w:r>
      <w:r w:rsidR="00EF3198" w:rsidRPr="00EF3198">
        <w:rPr>
          <w:rFonts w:ascii="Times New Roman" w:hAnsi="Times New Roman" w:cs="Times New Roman"/>
          <w:sz w:val="20"/>
          <w:szCs w:val="20"/>
        </w:rPr>
        <w:t xml:space="preserve">TCI state switch </w:t>
      </w:r>
      <w:r w:rsidR="00F17406" w:rsidRPr="00EF3198">
        <w:rPr>
          <w:rFonts w:ascii="Times New Roman" w:hAnsi="Times New Roman" w:cs="Times New Roman"/>
          <w:sz w:val="20"/>
          <w:szCs w:val="20"/>
        </w:rPr>
        <w:t>h</w:t>
      </w:r>
      <w:r w:rsidR="00F17406" w:rsidRPr="0062362D">
        <w:rPr>
          <w:rFonts w:ascii="Times New Roman" w:hAnsi="Times New Roman" w:cs="Times New Roman"/>
          <w:sz w:val="20"/>
          <w:szCs w:val="20"/>
        </w:rPr>
        <w:t>ave been discussed</w:t>
      </w:r>
      <w:r w:rsidR="00EF3198" w:rsidRPr="0062362D">
        <w:rPr>
          <w:rFonts w:ascii="Times New Roman" w:hAnsi="Times New Roman" w:cs="Times New Roman"/>
          <w:sz w:val="20"/>
          <w:szCs w:val="20"/>
        </w:rPr>
        <w:t xml:space="preserve">, </w:t>
      </w:r>
      <w:r w:rsidR="00EF3198" w:rsidRPr="0062362D">
        <w:rPr>
          <w:rFonts w:ascii="Times New Roman" w:hAnsi="Times New Roman" w:cs="Times New Roman" w:hint="eastAsia"/>
          <w:sz w:val="20"/>
          <w:szCs w:val="20"/>
        </w:rPr>
        <w:t xml:space="preserve">several </w:t>
      </w:r>
      <w:r w:rsidR="00E50D24">
        <w:rPr>
          <w:rFonts w:ascii="Times New Roman" w:hAnsi="Times New Roman" w:cs="Times New Roman"/>
          <w:sz w:val="20"/>
          <w:szCs w:val="20"/>
        </w:rPr>
        <w:t>typical</w:t>
      </w:r>
      <w:r w:rsidR="00EF3198" w:rsidRPr="0062362D">
        <w:rPr>
          <w:rFonts w:ascii="Times New Roman" w:hAnsi="Times New Roman" w:cs="Times New Roman" w:hint="eastAsia"/>
          <w:sz w:val="20"/>
          <w:szCs w:val="20"/>
        </w:rPr>
        <w:t xml:space="preserve"> issues were referred to and multiple of them are still suspending</w:t>
      </w:r>
      <w:r w:rsidR="00BE7CD9">
        <w:rPr>
          <w:rFonts w:ascii="Times New Roman" w:hAnsi="Times New Roman" w:cs="Times New Roman"/>
          <w:sz w:val="20"/>
          <w:szCs w:val="20"/>
        </w:rPr>
        <w:t>[4]</w:t>
      </w:r>
      <w:r w:rsidR="0062362D">
        <w:rPr>
          <w:rFonts w:ascii="Times New Roman" w:hAnsi="Times New Roman" w:cs="Times New Roman"/>
          <w:sz w:val="20"/>
          <w:szCs w:val="20"/>
        </w:rPr>
        <w:t xml:space="preserve">. </w:t>
      </w:r>
      <w:r w:rsidR="00E52D70" w:rsidRPr="0062362D">
        <w:rPr>
          <w:rFonts w:ascii="Times New Roman" w:hAnsi="Times New Roman" w:cs="Times New Roman"/>
          <w:sz w:val="20"/>
          <w:szCs w:val="20"/>
        </w:rPr>
        <w:t>In this contribution, we would like to further provide our analysis on</w:t>
      </w:r>
      <w:r w:rsidR="00F1745F">
        <w:rPr>
          <w:rFonts w:ascii="Times New Roman" w:hAnsi="Times New Roman" w:cs="Times New Roman"/>
          <w:sz w:val="20"/>
          <w:szCs w:val="20"/>
        </w:rPr>
        <w:t xml:space="preserve"> one of the </w:t>
      </w:r>
      <w:r w:rsidR="00E52D70" w:rsidRPr="0062362D">
        <w:rPr>
          <w:rFonts w:ascii="Times New Roman" w:hAnsi="Times New Roman" w:cs="Times New Roman"/>
          <w:sz w:val="20"/>
          <w:szCs w:val="20"/>
        </w:rPr>
        <w:t>remaining issue</w:t>
      </w:r>
      <w:r w:rsidR="00F1745F">
        <w:rPr>
          <w:rFonts w:ascii="Times New Roman" w:hAnsi="Times New Roman" w:cs="Times New Roman"/>
          <w:sz w:val="20"/>
          <w:szCs w:val="20"/>
        </w:rPr>
        <w:t>s</w:t>
      </w:r>
      <w:r w:rsidR="00E52D70" w:rsidRPr="0062362D">
        <w:rPr>
          <w:rFonts w:ascii="Times New Roman" w:hAnsi="Times New Roman" w:cs="Times New Roman"/>
          <w:sz w:val="20"/>
          <w:szCs w:val="20"/>
        </w:rPr>
        <w:t>.</w:t>
      </w:r>
    </w:p>
    <w:p w14:paraId="05ED1635" w14:textId="3980A09E" w:rsidR="00E50D24" w:rsidRPr="00E50D24" w:rsidRDefault="00E50D24" w:rsidP="00E50D24">
      <w:pPr>
        <w:pStyle w:val="a9"/>
        <w:numPr>
          <w:ilvl w:val="0"/>
          <w:numId w:val="35"/>
        </w:numPr>
        <w:ind w:firstLineChars="0"/>
        <w:rPr>
          <w:lang w:val="en-US"/>
        </w:rPr>
      </w:pPr>
      <w:r w:rsidRPr="00E50D24">
        <w:rPr>
          <w:bCs/>
        </w:rPr>
        <w:t xml:space="preserve">MAC CE based TCI state switch: </w:t>
      </w:r>
      <w:r w:rsidRPr="00E50D24">
        <w:rPr>
          <w:color w:val="000000" w:themeColor="text1"/>
          <w:lang w:eastAsia="ko-KR"/>
        </w:rPr>
        <w:t>sDCI PDCCH repetition</w:t>
      </w:r>
    </w:p>
    <w:p w14:paraId="727AA7B7" w14:textId="77777777" w:rsidR="00AE6838" w:rsidRDefault="00AE6838" w:rsidP="00AE6838">
      <w:pPr>
        <w:pStyle w:val="1"/>
        <w:keepLines/>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17AA2117" w14:textId="12221123" w:rsidR="004F6C6C" w:rsidRDefault="002179BA" w:rsidP="0049251A">
      <w:pPr>
        <w:pStyle w:val="2"/>
      </w:pPr>
      <w:r w:rsidRPr="00B60F84">
        <w:t xml:space="preserve">2.1 </w:t>
      </w:r>
      <w:r w:rsidR="00F1745F" w:rsidRPr="00F1745F">
        <w:t>MAC CE based TCI state switch</w:t>
      </w:r>
      <w:r w:rsidR="00F1745F">
        <w:t xml:space="preserve">: </w:t>
      </w:r>
      <w:r w:rsidR="00F1745F" w:rsidRPr="00F1745F">
        <w:t>sDCI PDCCH repetition</w:t>
      </w:r>
    </w:p>
    <w:p w14:paraId="3FF83931" w14:textId="3864E0C9" w:rsidR="00F1745F" w:rsidRDefault="00F1745F" w:rsidP="00F1745F">
      <w:pPr>
        <w:rPr>
          <w:rFonts w:ascii="Times New Roman" w:hAnsi="Times New Roman" w:cs="Times New Roman"/>
          <w:sz w:val="20"/>
          <w:szCs w:val="20"/>
        </w:rPr>
      </w:pPr>
      <w:r w:rsidRPr="00F1745F">
        <w:rPr>
          <w:rFonts w:ascii="Times New Roman" w:hAnsi="Times New Roman" w:cs="Times New Roman" w:hint="eastAsia"/>
          <w:sz w:val="20"/>
          <w:szCs w:val="20"/>
        </w:rPr>
        <w:t>I</w:t>
      </w:r>
      <w:r w:rsidRPr="00F1745F">
        <w:rPr>
          <w:rFonts w:ascii="Times New Roman" w:hAnsi="Times New Roman" w:cs="Times New Roman"/>
          <w:sz w:val="20"/>
          <w:szCs w:val="20"/>
        </w:rPr>
        <w:t xml:space="preserve">n the previous #107 and </w:t>
      </w:r>
      <w:r w:rsidR="00F205F2">
        <w:rPr>
          <w:rFonts w:ascii="Times New Roman" w:hAnsi="Times New Roman" w:cs="Times New Roman"/>
          <w:sz w:val="20"/>
          <w:szCs w:val="20"/>
        </w:rPr>
        <w:t>pre sync-up meetings, the followi</w:t>
      </w:r>
      <w:r w:rsidR="008D6CF4">
        <w:rPr>
          <w:rFonts w:ascii="Times New Roman" w:hAnsi="Times New Roman" w:cs="Times New Roman"/>
          <w:sz w:val="20"/>
          <w:szCs w:val="20"/>
        </w:rPr>
        <w:t>ng agreement</w:t>
      </w:r>
      <w:r w:rsidR="00F205F2">
        <w:rPr>
          <w:rFonts w:ascii="Times New Roman" w:hAnsi="Times New Roman" w:cs="Times New Roman"/>
          <w:sz w:val="20"/>
          <w:szCs w:val="20"/>
        </w:rPr>
        <w:t xml:space="preserve"> and Recommended WF were </w:t>
      </w:r>
      <w:r w:rsidR="008D6CF4">
        <w:rPr>
          <w:rFonts w:ascii="Times New Roman" w:hAnsi="Times New Roman" w:cs="Times New Roman"/>
          <w:sz w:val="20"/>
          <w:szCs w:val="20"/>
        </w:rPr>
        <w:t>obtained, which are duplicated as below</w:t>
      </w:r>
    </w:p>
    <w:tbl>
      <w:tblPr>
        <w:tblStyle w:val="ab"/>
        <w:tblW w:w="0" w:type="auto"/>
        <w:tblLook w:val="04A0" w:firstRow="1" w:lastRow="0" w:firstColumn="1" w:lastColumn="0" w:noHBand="0" w:noVBand="1"/>
      </w:tblPr>
      <w:tblGrid>
        <w:gridCol w:w="9736"/>
      </w:tblGrid>
      <w:tr w:rsidR="008D6CF4" w14:paraId="687DFE9C" w14:textId="77777777" w:rsidTr="008D6CF4">
        <w:tc>
          <w:tcPr>
            <w:tcW w:w="9736" w:type="dxa"/>
          </w:tcPr>
          <w:p w14:paraId="76C270CE" w14:textId="506888B6" w:rsidR="00A3631A" w:rsidRPr="008D6CF4" w:rsidRDefault="00A3631A" w:rsidP="00A3631A">
            <w:pPr>
              <w:rPr>
                <w:rFonts w:ascii="Times New Roman" w:hAnsi="Times New Roman" w:cs="Times New Roman"/>
                <w:b/>
                <w:sz w:val="20"/>
                <w:szCs w:val="20"/>
                <w:lang w:val="sv-SE"/>
              </w:rPr>
            </w:pPr>
            <w:r>
              <w:rPr>
                <w:rFonts w:ascii="Times New Roman" w:hAnsi="Times New Roman" w:cs="Times New Roman"/>
                <w:b/>
                <w:sz w:val="20"/>
                <w:szCs w:val="20"/>
                <w:lang w:val="sv-SE"/>
              </w:rPr>
              <w:t>Agreements achieved in [</w:t>
            </w:r>
            <w:r w:rsidRPr="00A3631A">
              <w:rPr>
                <w:rFonts w:ascii="Times New Roman" w:hAnsi="Times New Roman" w:cs="Times New Roman"/>
                <w:b/>
                <w:sz w:val="20"/>
                <w:szCs w:val="20"/>
                <w:lang w:val="sv-SE"/>
              </w:rPr>
              <w:t>R4-2310047</w:t>
            </w:r>
            <w:r>
              <w:rPr>
                <w:rFonts w:ascii="Times New Roman" w:hAnsi="Times New Roman" w:cs="Times New Roman"/>
                <w:b/>
                <w:sz w:val="20"/>
                <w:szCs w:val="20"/>
                <w:lang w:val="sv-SE"/>
              </w:rPr>
              <w:t xml:space="preserve">] </w:t>
            </w:r>
          </w:p>
          <w:p w14:paraId="05440EC5" w14:textId="77777777" w:rsidR="00A3631A" w:rsidRPr="00A3631A" w:rsidRDefault="00A3631A" w:rsidP="00A3631A">
            <w:pPr>
              <w:rPr>
                <w:rFonts w:ascii="Times New Roman" w:hAnsi="Times New Roman" w:cs="Times New Roman"/>
                <w:b/>
                <w:sz w:val="20"/>
                <w:szCs w:val="20"/>
                <w:u w:val="single"/>
                <w:lang w:val="sv-SE"/>
              </w:rPr>
            </w:pPr>
            <w:r w:rsidRPr="00A3631A">
              <w:rPr>
                <w:rFonts w:ascii="Times New Roman" w:hAnsi="Times New Roman" w:cs="Times New Roman"/>
                <w:b/>
                <w:sz w:val="20"/>
                <w:szCs w:val="20"/>
                <w:u w:val="single"/>
                <w:lang w:val="sv-SE"/>
              </w:rPr>
              <w:t>Issue 2-3-1-2: sDCI PDCCH repetition</w:t>
            </w:r>
          </w:p>
          <w:p w14:paraId="678A4487" w14:textId="06B4E1AC" w:rsidR="008D6CF4" w:rsidRPr="00A3631A" w:rsidRDefault="00A3631A" w:rsidP="00A3631A">
            <w:pPr>
              <w:spacing w:after="120"/>
              <w:rPr>
                <w:rFonts w:ascii="Times New Roman" w:hAnsi="Times New Roman" w:cs="Times New Roman"/>
                <w:color w:val="0070C0"/>
                <w:lang w:val="en-GB"/>
              </w:rPr>
            </w:pPr>
            <w:r w:rsidRPr="00A3631A">
              <w:rPr>
                <w:rFonts w:ascii="Times New Roman" w:hAnsi="Times New Roman" w:cs="Times New Roman"/>
                <w:color w:val="0070C0"/>
              </w:rPr>
              <w:t>&lt;Agreement&gt;</w:t>
            </w:r>
          </w:p>
          <w:p w14:paraId="36B85CB5" w14:textId="1BC608CA" w:rsidR="008D6CF4" w:rsidRPr="00A3631A" w:rsidRDefault="00A3631A" w:rsidP="00A3631A">
            <w:pPr>
              <w:spacing w:after="120"/>
              <w:rPr>
                <w:rFonts w:ascii="Times New Roman" w:hAnsi="Times New Roman" w:cs="Times New Roman"/>
                <w:sz w:val="20"/>
                <w:szCs w:val="20"/>
              </w:rPr>
            </w:pPr>
            <w:r w:rsidRPr="00A3631A">
              <w:rPr>
                <w:rFonts w:ascii="Times New Roman" w:hAnsi="Times New Roman" w:cs="Times New Roman"/>
                <w:sz w:val="20"/>
                <w:szCs w:val="20"/>
              </w:rPr>
              <w:t>For MAC-CE based PDCCH TCI state switch for s-DCI PDCCH repetition, the requirement is defined with the delay in current requirement [+ [250]us additional delay].</w:t>
            </w:r>
          </w:p>
          <w:p w14:paraId="7B951045" w14:textId="0E3B3C91" w:rsidR="008D6CF4" w:rsidRPr="008D6CF4" w:rsidRDefault="008D6CF4" w:rsidP="00F1745F">
            <w:pPr>
              <w:rPr>
                <w:rFonts w:ascii="Times New Roman" w:hAnsi="Times New Roman" w:cs="Times New Roman"/>
                <w:b/>
                <w:sz w:val="20"/>
                <w:szCs w:val="20"/>
                <w:lang w:val="sv-SE"/>
              </w:rPr>
            </w:pPr>
            <w:r w:rsidRPr="008D6CF4">
              <w:rPr>
                <w:rFonts w:ascii="Times New Roman" w:hAnsi="Times New Roman" w:cs="Times New Roman"/>
                <w:b/>
                <w:sz w:val="20"/>
                <w:szCs w:val="20"/>
                <w:lang w:val="sv-SE"/>
              </w:rPr>
              <w:t xml:space="preserve">Recommended WF in </w:t>
            </w:r>
            <w:r w:rsidRPr="008D6CF4">
              <w:rPr>
                <w:rFonts w:ascii="Times New Roman" w:hAnsi="Times New Roman" w:cs="Times New Roman"/>
                <w:b/>
                <w:sz w:val="20"/>
                <w:szCs w:val="20"/>
              </w:rPr>
              <w:t>pre sync-up meeting</w:t>
            </w:r>
          </w:p>
          <w:p w14:paraId="224D7898" w14:textId="77777777" w:rsidR="008D6CF4" w:rsidRDefault="008D6CF4" w:rsidP="008D6CF4">
            <w:pPr>
              <w:pStyle w:val="a9"/>
              <w:numPr>
                <w:ilvl w:val="0"/>
                <w:numId w:val="5"/>
              </w:numPr>
              <w:overflowPunct/>
              <w:autoSpaceDE/>
              <w:autoSpaceDN/>
              <w:adjustRightInd/>
              <w:spacing w:after="120"/>
              <w:ind w:left="720" w:firstLineChars="0"/>
              <w:textAlignment w:val="auto"/>
              <w:rPr>
                <w:color w:val="0070C0"/>
              </w:rPr>
            </w:pPr>
            <w:r>
              <w:rPr>
                <w:color w:val="0070C0"/>
              </w:rPr>
              <w:t>Recommended WF</w:t>
            </w:r>
          </w:p>
          <w:p w14:paraId="111814CC" w14:textId="77777777" w:rsidR="008D6CF4" w:rsidRDefault="008D6CF4" w:rsidP="008D6CF4">
            <w:pPr>
              <w:pStyle w:val="a9"/>
              <w:numPr>
                <w:ilvl w:val="1"/>
                <w:numId w:val="5"/>
              </w:numPr>
              <w:overflowPunct/>
              <w:autoSpaceDE/>
              <w:autoSpaceDN/>
              <w:adjustRightInd/>
              <w:spacing w:after="120"/>
              <w:ind w:left="1440" w:firstLineChars="0"/>
              <w:textAlignment w:val="auto"/>
              <w:rPr>
                <w:color w:val="0070C0"/>
              </w:rPr>
            </w:pPr>
            <w:r w:rsidRPr="00E07D26">
              <w:rPr>
                <w:color w:val="0070C0"/>
              </w:rPr>
              <w:t xml:space="preserve">the legacy delay requirements apply if </w:t>
            </w:r>
          </w:p>
          <w:p w14:paraId="63E284B7" w14:textId="77777777" w:rsidR="008D6CF4" w:rsidRDefault="008D6CF4" w:rsidP="008D6CF4">
            <w:pPr>
              <w:pStyle w:val="a9"/>
              <w:numPr>
                <w:ilvl w:val="2"/>
                <w:numId w:val="5"/>
              </w:numPr>
              <w:overflowPunct/>
              <w:autoSpaceDE/>
              <w:autoSpaceDN/>
              <w:adjustRightInd/>
              <w:spacing w:after="120"/>
              <w:ind w:firstLineChars="0"/>
              <w:textAlignment w:val="auto"/>
              <w:rPr>
                <w:color w:val="0070C0"/>
              </w:rPr>
            </w:pPr>
            <w:r>
              <w:rPr>
                <w:color w:val="0070C0"/>
              </w:rPr>
              <w:t xml:space="preserve">if </w:t>
            </w:r>
            <w:r w:rsidRPr="00E07D26">
              <w:rPr>
                <w:color w:val="0070C0"/>
              </w:rPr>
              <w:t>target dual TCI states are in the active TCI state list</w:t>
            </w:r>
            <w:r>
              <w:rPr>
                <w:color w:val="0070C0"/>
              </w:rPr>
              <w:t xml:space="preserve"> [or if at least </w:t>
            </w:r>
            <w:r w:rsidRPr="00A6314F">
              <w:rPr>
                <w:color w:val="0070C0"/>
              </w:rPr>
              <w:t>one codepoint mapped to dual TCI states</w:t>
            </w:r>
            <w:r>
              <w:rPr>
                <w:color w:val="0070C0"/>
              </w:rPr>
              <w:t xml:space="preserve"> </w:t>
            </w:r>
            <w:r w:rsidRPr="00E07D26">
              <w:rPr>
                <w:color w:val="0070C0"/>
              </w:rPr>
              <w:t xml:space="preserve">are </w:t>
            </w:r>
            <w:r>
              <w:rPr>
                <w:color w:val="0070C0"/>
              </w:rPr>
              <w:t xml:space="preserve">configured </w:t>
            </w:r>
            <w:r w:rsidRPr="00E07D26">
              <w:rPr>
                <w:color w:val="0070C0"/>
              </w:rPr>
              <w:t>in the active TCI state list</w:t>
            </w:r>
            <w:r>
              <w:rPr>
                <w:color w:val="0070C0"/>
              </w:rPr>
              <w:t>],</w:t>
            </w:r>
            <w:r w:rsidRPr="00E07D26">
              <w:rPr>
                <w:color w:val="0070C0"/>
              </w:rPr>
              <w:t xml:space="preserve"> or</w:t>
            </w:r>
          </w:p>
          <w:p w14:paraId="040A3993" w14:textId="77777777" w:rsidR="008D6CF4" w:rsidRDefault="008D6CF4" w:rsidP="008D6CF4">
            <w:pPr>
              <w:pStyle w:val="a9"/>
              <w:numPr>
                <w:ilvl w:val="2"/>
                <w:numId w:val="5"/>
              </w:numPr>
              <w:overflowPunct/>
              <w:autoSpaceDE/>
              <w:autoSpaceDN/>
              <w:adjustRightInd/>
              <w:spacing w:after="120"/>
              <w:ind w:firstLineChars="0"/>
              <w:textAlignment w:val="auto"/>
              <w:rPr>
                <w:color w:val="0070C0"/>
              </w:rPr>
            </w:pPr>
            <w:r w:rsidRPr="00E07D26">
              <w:rPr>
                <w:color w:val="0070C0"/>
              </w:rPr>
              <w:t>if T</w:t>
            </w:r>
            <w:r w:rsidRPr="00E07D26">
              <w:rPr>
                <w:color w:val="0070C0"/>
                <w:vertAlign w:val="subscript"/>
              </w:rPr>
              <w:t>first_SSB</w:t>
            </w:r>
            <w:r w:rsidRPr="00E07D26">
              <w:rPr>
                <w:color w:val="0070C0"/>
              </w:rPr>
              <w:t xml:space="preserve"> is longer than [250]us when T/F tracking is needed. </w:t>
            </w:r>
          </w:p>
          <w:p w14:paraId="4B85D660" w14:textId="174F6EC2" w:rsidR="008D6CF4" w:rsidRDefault="008D6CF4" w:rsidP="008D6CF4">
            <w:pPr>
              <w:pStyle w:val="a9"/>
              <w:numPr>
                <w:ilvl w:val="1"/>
                <w:numId w:val="5"/>
              </w:numPr>
              <w:overflowPunct/>
              <w:autoSpaceDE/>
              <w:autoSpaceDN/>
              <w:adjustRightInd/>
              <w:spacing w:after="120"/>
              <w:ind w:left="1440" w:firstLineChars="0"/>
              <w:textAlignment w:val="auto"/>
              <w:rPr>
                <w:lang w:val="sv-SE"/>
              </w:rPr>
            </w:pPr>
            <w:r w:rsidRPr="00E07D26">
              <w:rPr>
                <w:color w:val="0070C0"/>
              </w:rPr>
              <w:t>Otherwise, [250]us additional delay is considered</w:t>
            </w:r>
          </w:p>
        </w:tc>
      </w:tr>
    </w:tbl>
    <w:p w14:paraId="11105B43" w14:textId="1FD627F2" w:rsidR="008D6CF4" w:rsidRPr="005222CE" w:rsidRDefault="00FA7B96" w:rsidP="00F1745F">
      <w:pPr>
        <w:rPr>
          <w:rFonts w:ascii="Times New Roman" w:hAnsi="Times New Roman" w:cs="Times New Roman"/>
          <w:sz w:val="20"/>
          <w:szCs w:val="20"/>
        </w:rPr>
      </w:pPr>
      <w:r w:rsidRPr="005222CE">
        <w:rPr>
          <w:rFonts w:ascii="Times New Roman" w:hAnsi="Times New Roman" w:cs="Times New Roman"/>
          <w:sz w:val="20"/>
          <w:szCs w:val="20"/>
        </w:rPr>
        <w:t xml:space="preserve">Since the </w:t>
      </w:r>
      <w:r w:rsidR="00D276CF">
        <w:rPr>
          <w:rFonts w:ascii="Times New Roman" w:hAnsi="Times New Roman" w:cs="Times New Roman"/>
          <w:sz w:val="20"/>
          <w:szCs w:val="20"/>
        </w:rPr>
        <w:t xml:space="preserve">s-DCI PDCCH repetition is introduced into the requirements </w:t>
      </w:r>
      <w:r w:rsidR="004838A4">
        <w:rPr>
          <w:rFonts w:ascii="Times New Roman" w:hAnsi="Times New Roman" w:cs="Times New Roman"/>
          <w:sz w:val="20"/>
          <w:szCs w:val="20"/>
        </w:rPr>
        <w:t>analysis</w:t>
      </w:r>
      <w:r w:rsidR="00D276CF">
        <w:rPr>
          <w:rFonts w:ascii="Times New Roman" w:hAnsi="Times New Roman" w:cs="Times New Roman"/>
          <w:sz w:val="20"/>
          <w:szCs w:val="20"/>
        </w:rPr>
        <w:t xml:space="preserve">, the situation becomes more complicated. First, we would like to give some analysis on PDCCH repetition. </w:t>
      </w:r>
    </w:p>
    <w:p w14:paraId="2693DEB6" w14:textId="13B22D77" w:rsidR="00AD2672" w:rsidRDefault="004F6C6C" w:rsidP="00AA1805">
      <w:pPr>
        <w:pStyle w:val="4"/>
        <w:ind w:left="864" w:hanging="864"/>
      </w:pPr>
      <w:r>
        <w:lastRenderedPageBreak/>
        <w:t xml:space="preserve">2.1.1 </w:t>
      </w:r>
      <w:r w:rsidR="00F1745F">
        <w:t xml:space="preserve">Background </w:t>
      </w:r>
      <w:r w:rsidR="008C4198">
        <w:t xml:space="preserve">and discussion </w:t>
      </w:r>
      <w:r w:rsidR="00F1745F">
        <w:t xml:space="preserve">on </w:t>
      </w:r>
      <w:r>
        <w:t>PDCCH repetition</w:t>
      </w:r>
    </w:p>
    <w:p w14:paraId="50E60D47" w14:textId="02EF634A" w:rsidR="00C01B0B" w:rsidRDefault="00BF5EBD" w:rsidP="00692A2D">
      <w:pPr>
        <w:pStyle w:val="a0"/>
        <w:spacing w:before="60" w:after="60"/>
        <w:rPr>
          <w:rFonts w:ascii="Times New Roman" w:hAnsi="Times New Roman" w:cs="Times New Roman"/>
          <w:sz w:val="20"/>
          <w:szCs w:val="20"/>
          <w:lang w:val="en-GB"/>
        </w:rPr>
      </w:pPr>
      <w:r>
        <w:rPr>
          <w:rFonts w:ascii="Times New Roman" w:hAnsi="Times New Roman" w:cs="Times New Roman"/>
          <w:sz w:val="20"/>
          <w:szCs w:val="20"/>
          <w:lang w:val="en-GB"/>
        </w:rPr>
        <w:t xml:space="preserve">Actually, </w:t>
      </w:r>
      <w:r w:rsidR="00151FEB" w:rsidRPr="00224043">
        <w:rPr>
          <w:rFonts w:ascii="Times New Roman" w:hAnsi="Times New Roman" w:cs="Times New Roman"/>
          <w:sz w:val="20"/>
          <w:szCs w:val="20"/>
          <w:lang w:val="en-GB"/>
        </w:rPr>
        <w:t>PDCCH</w:t>
      </w:r>
      <w:r w:rsidR="00C4138D" w:rsidRPr="00224043">
        <w:rPr>
          <w:rFonts w:ascii="Times New Roman" w:hAnsi="Times New Roman" w:cs="Times New Roman"/>
          <w:sz w:val="20"/>
          <w:szCs w:val="20"/>
          <w:lang w:val="en-GB"/>
        </w:rPr>
        <w:t xml:space="preserve"> repetition was agreed in RAN1 #103-e for multi-TRP PDCCH reliability enhancements,</w:t>
      </w:r>
      <w:r w:rsidR="00363193" w:rsidRPr="00224043">
        <w:rPr>
          <w:rFonts w:ascii="Times New Roman" w:hAnsi="Times New Roman" w:cs="Times New Roman"/>
          <w:sz w:val="20"/>
          <w:szCs w:val="20"/>
          <w:lang w:val="en-GB"/>
        </w:rPr>
        <w:t xml:space="preserve"> </w:t>
      </w:r>
      <w:r w:rsidR="00224043">
        <w:rPr>
          <w:rFonts w:ascii="Times New Roman" w:hAnsi="Times New Roman" w:cs="Times New Roman"/>
          <w:sz w:val="20"/>
          <w:szCs w:val="20"/>
          <w:lang w:val="en-GB"/>
        </w:rPr>
        <w:t>where the</w:t>
      </w:r>
      <w:r w:rsidR="008C21CF">
        <w:rPr>
          <w:rFonts w:ascii="Times New Roman" w:hAnsi="Times New Roman" w:cs="Times New Roman"/>
          <w:sz w:val="20"/>
          <w:szCs w:val="20"/>
          <w:lang w:val="en-GB"/>
        </w:rPr>
        <w:t xml:space="preserve"> two PDCCH candidates have the same AL, </w:t>
      </w:r>
      <w:r w:rsidR="009B474B" w:rsidRPr="009B474B">
        <w:rPr>
          <w:rFonts w:ascii="Times New Roman" w:hAnsi="Times New Roman" w:cs="Times New Roman"/>
          <w:sz w:val="20"/>
          <w:szCs w:val="20"/>
          <w:lang w:val="en-GB"/>
        </w:rPr>
        <w:t>comprise of</w:t>
      </w:r>
      <w:r w:rsidR="008C21CF">
        <w:rPr>
          <w:rFonts w:ascii="Times New Roman" w:hAnsi="Times New Roman" w:cs="Times New Roman"/>
          <w:sz w:val="20"/>
          <w:szCs w:val="20"/>
          <w:lang w:val="en-GB"/>
        </w:rPr>
        <w:t xml:space="preserve"> the same DCI </w:t>
      </w:r>
      <w:r w:rsidR="000D458D">
        <w:rPr>
          <w:rFonts w:ascii="Times New Roman" w:hAnsi="Times New Roman" w:cs="Times New Roman"/>
          <w:sz w:val="20"/>
          <w:szCs w:val="20"/>
          <w:lang w:val="en-GB"/>
        </w:rPr>
        <w:t xml:space="preserve">contents, consist of the same coded bits and the number of CCEs, and are explicitly linked so that UE could know the linkage </w:t>
      </w:r>
      <w:r w:rsidR="00F66606">
        <w:rPr>
          <w:rFonts w:ascii="Times New Roman" w:hAnsi="Times New Roman" w:cs="Times New Roman"/>
          <w:sz w:val="20"/>
          <w:szCs w:val="20"/>
          <w:lang w:val="en-GB"/>
        </w:rPr>
        <w:t xml:space="preserve">before decoding. Besides, the Alt. </w:t>
      </w:r>
      <w:r w:rsidR="003E6342">
        <w:rPr>
          <w:rFonts w:ascii="Times New Roman" w:hAnsi="Times New Roman" w:cs="Times New Roman"/>
          <w:sz w:val="20"/>
          <w:szCs w:val="20"/>
          <w:lang w:val="en-GB"/>
        </w:rPr>
        <w:t xml:space="preserve">3: </w:t>
      </w:r>
      <w:r w:rsidR="00AB128A" w:rsidRPr="00AB128A">
        <w:rPr>
          <w:rFonts w:ascii="Times New Roman" w:hAnsi="Times New Roman" w:cs="Times New Roman"/>
          <w:sz w:val="20"/>
          <w:szCs w:val="20"/>
          <w:lang w:val="en-GB"/>
        </w:rPr>
        <w:t>two SS sets associated with corresponding CORESETs</w:t>
      </w:r>
      <w:r w:rsidR="00AB128A">
        <w:rPr>
          <w:rFonts w:ascii="Times New Roman" w:hAnsi="Times New Roman" w:cs="Times New Roman"/>
          <w:sz w:val="20"/>
          <w:szCs w:val="20"/>
          <w:lang w:val="en-GB"/>
        </w:rPr>
        <w:t xml:space="preserve"> was</w:t>
      </w:r>
      <w:r>
        <w:rPr>
          <w:rFonts w:ascii="Times New Roman" w:hAnsi="Times New Roman" w:cs="Times New Roman"/>
          <w:sz w:val="20"/>
          <w:szCs w:val="20"/>
          <w:lang w:val="en-GB"/>
        </w:rPr>
        <w:t xml:space="preserve"> accepted as the work assumption, which can </w:t>
      </w:r>
      <w:r w:rsidRPr="00BF5EBD">
        <w:rPr>
          <w:rFonts w:ascii="Times New Roman" w:hAnsi="Times New Roman" w:cs="Times New Roman"/>
          <w:sz w:val="20"/>
          <w:szCs w:val="20"/>
          <w:lang w:val="en-GB"/>
        </w:rPr>
        <w:t>flexibly support</w:t>
      </w:r>
      <w:r>
        <w:rPr>
          <w:rFonts w:ascii="Times New Roman" w:hAnsi="Times New Roman" w:cs="Times New Roman"/>
          <w:sz w:val="20"/>
          <w:szCs w:val="20"/>
          <w:lang w:val="en-GB"/>
        </w:rPr>
        <w:t xml:space="preserve"> TDM, FDM and TDM+FDM based enhanced PDCCH transmission scheme. </w:t>
      </w:r>
      <w:r w:rsidR="00E45DB3">
        <w:rPr>
          <w:rFonts w:ascii="Times New Roman" w:hAnsi="Times New Roman" w:cs="Times New Roman"/>
          <w:sz w:val="20"/>
          <w:szCs w:val="20"/>
          <w:lang w:val="en-GB"/>
        </w:rPr>
        <w:t>The linkage between PDCCH candidates (in a given SS Set) and the linkage between SS Sets are shown in Fig.1.</w:t>
      </w:r>
    </w:p>
    <w:p w14:paraId="2B9F5B0A" w14:textId="2B29548B" w:rsidR="00272D26" w:rsidRDefault="00000206" w:rsidP="00272D26">
      <w:pPr>
        <w:pStyle w:val="a0"/>
        <w:jc w:val="center"/>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6B9D1B41" wp14:editId="0D1AA05A">
            <wp:extent cx="3071727" cy="24628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CI_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3102" cy="2471923"/>
                    </a:xfrm>
                    <a:prstGeom prst="rect">
                      <a:avLst/>
                    </a:prstGeom>
                  </pic:spPr>
                </pic:pic>
              </a:graphicData>
            </a:graphic>
          </wp:inline>
        </w:drawing>
      </w:r>
    </w:p>
    <w:p w14:paraId="10E4A026" w14:textId="015F203E" w:rsidR="00272D26" w:rsidRPr="00272D26" w:rsidRDefault="00272D26" w:rsidP="00272D26">
      <w:pPr>
        <w:pStyle w:val="a0"/>
        <w:jc w:val="center"/>
        <w:rPr>
          <w:rFonts w:ascii="Times New Roman" w:hAnsi="Times New Roman" w:cs="Times New Roman"/>
          <w:b/>
          <w:sz w:val="20"/>
          <w:szCs w:val="20"/>
          <w:lang w:val="en-GB"/>
        </w:rPr>
      </w:pPr>
      <w:r w:rsidRPr="00272D26">
        <w:rPr>
          <w:rFonts w:ascii="Times New Roman" w:hAnsi="Times New Roman" w:cs="Times New Roman" w:hint="eastAsia"/>
          <w:b/>
          <w:sz w:val="20"/>
          <w:szCs w:val="20"/>
          <w:lang w:val="en-GB"/>
        </w:rPr>
        <w:t>F</w:t>
      </w:r>
      <w:r w:rsidRPr="00272D26">
        <w:rPr>
          <w:rFonts w:ascii="Times New Roman" w:hAnsi="Times New Roman" w:cs="Times New Roman"/>
          <w:b/>
          <w:sz w:val="20"/>
          <w:szCs w:val="20"/>
          <w:lang w:val="en-GB"/>
        </w:rPr>
        <w:t>ig. 1 PDCCH repetition illustration</w:t>
      </w:r>
    </w:p>
    <w:p w14:paraId="5541291F" w14:textId="175C2115" w:rsidR="00576C61" w:rsidRDefault="006F2AC7" w:rsidP="00692A2D">
      <w:pPr>
        <w:pStyle w:val="a0"/>
        <w:spacing w:before="60" w:after="6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urthermore</w:t>
      </w:r>
      <w:r w:rsidR="00C22E35">
        <w:rPr>
          <w:rFonts w:ascii="Times New Roman" w:hAnsi="Times New Roman" w:cs="Times New Roman"/>
          <w:sz w:val="20"/>
          <w:szCs w:val="20"/>
          <w:lang w:val="en-GB"/>
        </w:rPr>
        <w:t xml:space="preserve"> in Rel-17, the multi-panel operation is introduced, the simultaneous reception of two QCL-Type D is allowed, </w:t>
      </w:r>
      <w:r w:rsidR="00576C61" w:rsidRPr="00B9188C">
        <w:rPr>
          <w:rFonts w:ascii="Times New Roman" w:hAnsi="Times New Roman" w:cs="Times New Roman"/>
          <w:sz w:val="20"/>
          <w:szCs w:val="20"/>
          <w:lang w:val="en-GB"/>
        </w:rPr>
        <w:t>in R</w:t>
      </w:r>
      <w:r w:rsidR="00576C61">
        <w:rPr>
          <w:rFonts w:ascii="Times New Roman" w:hAnsi="Times New Roman" w:cs="Times New Roman"/>
          <w:sz w:val="20"/>
          <w:szCs w:val="20"/>
          <w:lang w:val="en-GB"/>
        </w:rPr>
        <w:t xml:space="preserve">AN1 #104bis-e, the </w:t>
      </w:r>
      <w:r w:rsidR="00573F7A">
        <w:rPr>
          <w:rFonts w:ascii="Times New Roman" w:hAnsi="Times New Roman" w:cs="Times New Roman"/>
          <w:sz w:val="20"/>
          <w:szCs w:val="20"/>
          <w:lang w:val="en-GB"/>
        </w:rPr>
        <w:t>below</w:t>
      </w:r>
      <w:r w:rsidR="00576C61">
        <w:rPr>
          <w:rFonts w:ascii="Times New Roman" w:hAnsi="Times New Roman" w:cs="Times New Roman"/>
          <w:sz w:val="20"/>
          <w:szCs w:val="20"/>
          <w:lang w:val="en-GB"/>
        </w:rPr>
        <w:t xml:space="preserve"> </w:t>
      </w:r>
      <w:r w:rsidR="00E1726B">
        <w:rPr>
          <w:rFonts w:ascii="Times New Roman" w:hAnsi="Times New Roman" w:cs="Times New Roman"/>
          <w:sz w:val="20"/>
          <w:szCs w:val="20"/>
          <w:lang w:val="en-GB"/>
        </w:rPr>
        <w:t>agreement was reached</w:t>
      </w:r>
    </w:p>
    <w:tbl>
      <w:tblPr>
        <w:tblStyle w:val="ab"/>
        <w:tblW w:w="0" w:type="auto"/>
        <w:tblLook w:val="04A0" w:firstRow="1" w:lastRow="0" w:firstColumn="1" w:lastColumn="0" w:noHBand="0" w:noVBand="1"/>
      </w:tblPr>
      <w:tblGrid>
        <w:gridCol w:w="9736"/>
      </w:tblGrid>
      <w:tr w:rsidR="00E1726B" w14:paraId="34FA5BA3" w14:textId="77777777" w:rsidTr="00E1726B">
        <w:tc>
          <w:tcPr>
            <w:tcW w:w="9736" w:type="dxa"/>
          </w:tcPr>
          <w:p w14:paraId="6A11F09F" w14:textId="211945B1" w:rsidR="00E1726B" w:rsidRDefault="00573F7A" w:rsidP="00E1726B">
            <w:pPr>
              <w:rPr>
                <w:rFonts w:ascii="Times New Roman" w:hAnsi="Times New Roman" w:cs="Times New Roman"/>
                <w:b/>
                <w:sz w:val="20"/>
                <w:szCs w:val="20"/>
                <w:lang w:val="sv-SE"/>
              </w:rPr>
            </w:pPr>
            <w:r>
              <w:rPr>
                <w:rFonts w:ascii="Times New Roman" w:hAnsi="Times New Roman" w:cs="Times New Roman"/>
                <w:b/>
                <w:sz w:val="20"/>
                <w:szCs w:val="20"/>
                <w:lang w:val="sv-SE"/>
              </w:rPr>
              <w:t xml:space="preserve">RAN1 </w:t>
            </w:r>
            <w:r w:rsidRPr="00573F7A">
              <w:rPr>
                <w:rFonts w:ascii="Times New Roman" w:hAnsi="Times New Roman" w:cs="Times New Roman"/>
                <w:b/>
                <w:sz w:val="20"/>
                <w:szCs w:val="20"/>
                <w:lang w:val="sv-SE"/>
              </w:rPr>
              <w:t>#104bis-e</w:t>
            </w:r>
            <w:r>
              <w:rPr>
                <w:rFonts w:ascii="Times New Roman" w:hAnsi="Times New Roman" w:cs="Times New Roman"/>
                <w:b/>
                <w:sz w:val="20"/>
                <w:szCs w:val="20"/>
                <w:lang w:val="sv-SE"/>
              </w:rPr>
              <w:t xml:space="preserve"> </w:t>
            </w:r>
            <w:r w:rsidR="00E1726B">
              <w:rPr>
                <w:rFonts w:ascii="Times New Roman" w:hAnsi="Times New Roman" w:cs="Times New Roman"/>
                <w:b/>
                <w:sz w:val="20"/>
                <w:szCs w:val="20"/>
                <w:lang w:val="sv-SE"/>
              </w:rPr>
              <w:t>[</w:t>
            </w:r>
            <w:r w:rsidR="00E1726B" w:rsidRPr="00E1726B">
              <w:rPr>
                <w:rFonts w:ascii="Times New Roman" w:hAnsi="Times New Roman" w:cs="Times New Roman"/>
                <w:b/>
                <w:sz w:val="20"/>
                <w:szCs w:val="20"/>
                <w:lang w:val="sv-SE"/>
              </w:rPr>
              <w:t>R1-2103915</w:t>
            </w:r>
            <w:r w:rsidR="00E1726B">
              <w:rPr>
                <w:rFonts w:ascii="Times New Roman" w:hAnsi="Times New Roman" w:cs="Times New Roman"/>
                <w:b/>
                <w:sz w:val="20"/>
                <w:szCs w:val="20"/>
                <w:lang w:val="sv-SE"/>
              </w:rPr>
              <w:t xml:space="preserve">] </w:t>
            </w:r>
          </w:p>
          <w:p w14:paraId="5ACAE9FE" w14:textId="3FA7BC4B" w:rsidR="00E1726B" w:rsidRPr="00E1726B" w:rsidRDefault="00E1726B" w:rsidP="00E1726B">
            <w:pPr>
              <w:spacing w:after="120"/>
              <w:rPr>
                <w:rFonts w:ascii="Times New Roman" w:hAnsi="Times New Roman" w:cs="Times New Roman"/>
                <w:color w:val="0070C0"/>
                <w:lang w:val="en-GB"/>
              </w:rPr>
            </w:pPr>
            <w:r w:rsidRPr="00A3631A">
              <w:rPr>
                <w:rFonts w:ascii="Times New Roman" w:hAnsi="Times New Roman" w:cs="Times New Roman"/>
                <w:color w:val="0070C0"/>
              </w:rPr>
              <w:t>&lt;Agreement&gt;</w:t>
            </w:r>
          </w:p>
          <w:p w14:paraId="3E0AAD0D" w14:textId="77777777" w:rsidR="00E1726B" w:rsidRPr="00573F7A" w:rsidRDefault="00E1726B" w:rsidP="00E1726B">
            <w:pPr>
              <w:rPr>
                <w:rFonts w:ascii="Times New Roman" w:hAnsi="Times New Roman" w:cs="Times New Roman"/>
                <w:sz w:val="18"/>
                <w:szCs w:val="18"/>
              </w:rPr>
            </w:pPr>
            <w:r w:rsidRPr="00573F7A">
              <w:rPr>
                <w:rFonts w:ascii="Times New Roman" w:hAnsi="Times New Roman" w:cs="Times New Roman"/>
                <w:sz w:val="18"/>
                <w:szCs w:val="18"/>
              </w:rPr>
              <w:t>For a UE supporting reception with two different beams, support identifying two QCL-TypeD properties for multiple overlapping CORESETs</w:t>
            </w:r>
          </w:p>
          <w:p w14:paraId="3A9DA1D1" w14:textId="77777777" w:rsidR="00E1726B" w:rsidRPr="00573F7A" w:rsidRDefault="00E1726B" w:rsidP="00E1726B">
            <w:pPr>
              <w:pStyle w:val="a9"/>
              <w:numPr>
                <w:ilvl w:val="0"/>
                <w:numId w:val="33"/>
              </w:numPr>
              <w:overflowPunct/>
              <w:autoSpaceDE/>
              <w:autoSpaceDN/>
              <w:adjustRightInd/>
              <w:spacing w:after="0"/>
              <w:ind w:firstLineChars="0"/>
              <w:textAlignment w:val="auto"/>
              <w:rPr>
                <w:rFonts w:eastAsiaTheme="minorEastAsia"/>
                <w:kern w:val="2"/>
                <w:sz w:val="18"/>
                <w:szCs w:val="18"/>
                <w:lang w:val="en-US" w:eastAsia="zh-CN"/>
              </w:rPr>
            </w:pPr>
            <w:r w:rsidRPr="00573F7A">
              <w:rPr>
                <w:rFonts w:eastAsiaTheme="minorEastAsia"/>
                <w:kern w:val="2"/>
                <w:sz w:val="18"/>
                <w:szCs w:val="18"/>
                <w:lang w:val="en-US" w:eastAsia="zh-CN"/>
              </w:rPr>
              <w:t>FFS: How to enhance existing QCL-TypeD priority rules for overlapping CORESETs</w:t>
            </w:r>
          </w:p>
          <w:p w14:paraId="788582DD" w14:textId="124D4FFE" w:rsidR="00E1726B" w:rsidRPr="00E1726B" w:rsidRDefault="00E1726B" w:rsidP="00D91D9A">
            <w:pPr>
              <w:pStyle w:val="a9"/>
              <w:numPr>
                <w:ilvl w:val="0"/>
                <w:numId w:val="33"/>
              </w:numPr>
              <w:overflowPunct/>
              <w:autoSpaceDE/>
              <w:autoSpaceDN/>
              <w:adjustRightInd/>
              <w:spacing w:after="0"/>
              <w:ind w:firstLineChars="0"/>
              <w:textAlignment w:val="auto"/>
              <w:rPr>
                <w:rFonts w:eastAsiaTheme="minorEastAsia"/>
                <w:kern w:val="2"/>
                <w:lang w:val="en-US" w:eastAsia="zh-CN"/>
              </w:rPr>
            </w:pPr>
            <w:r w:rsidRPr="00573F7A">
              <w:rPr>
                <w:rFonts w:eastAsiaTheme="minorEastAsia"/>
                <w:kern w:val="2"/>
                <w:sz w:val="18"/>
                <w:szCs w:val="18"/>
                <w:lang w:val="en-US" w:eastAsia="zh-CN"/>
              </w:rPr>
              <w:t>Note: The primary goal of this enhancement for the purpose of this sub-AI is to support time-overlapping PDCCH repetitions in FR2.</w:t>
            </w:r>
          </w:p>
        </w:tc>
      </w:tr>
    </w:tbl>
    <w:p w14:paraId="631728CC" w14:textId="459D4967" w:rsidR="00692A2D" w:rsidRDefault="00A7114D" w:rsidP="00573F7A">
      <w:pPr>
        <w:pStyle w:val="a0"/>
        <w:spacing w:before="60" w:after="60"/>
        <w:rPr>
          <w:rFonts w:ascii="Times New Roman" w:hAnsi="Times New Roman" w:cs="Times New Roman"/>
          <w:sz w:val="20"/>
          <w:szCs w:val="20"/>
          <w:lang w:val="en-GB"/>
        </w:rPr>
      </w:pPr>
      <w:r w:rsidRPr="00692A2D">
        <w:rPr>
          <w:rFonts w:ascii="Times New Roman" w:hAnsi="Times New Roman" w:cs="Times New Roman" w:hint="eastAsia"/>
          <w:sz w:val="20"/>
          <w:szCs w:val="20"/>
          <w:lang w:val="en-GB"/>
        </w:rPr>
        <w:t>A</w:t>
      </w:r>
      <w:r w:rsidRPr="00692A2D">
        <w:rPr>
          <w:rFonts w:ascii="Times New Roman" w:hAnsi="Times New Roman" w:cs="Times New Roman"/>
          <w:sz w:val="20"/>
          <w:szCs w:val="20"/>
          <w:lang w:val="en-GB"/>
        </w:rPr>
        <w:t xml:space="preserve">nd then in the following meetings, the </w:t>
      </w:r>
      <w:r>
        <w:rPr>
          <w:rFonts w:ascii="Times New Roman" w:hAnsi="Times New Roman" w:cs="Times New Roman"/>
          <w:sz w:val="20"/>
          <w:szCs w:val="20"/>
          <w:lang w:val="en-GB"/>
        </w:rPr>
        <w:t>QCL</w:t>
      </w:r>
      <w:r w:rsidR="00692A2D">
        <w:rPr>
          <w:rFonts w:ascii="Times New Roman" w:hAnsi="Times New Roman" w:cs="Times New Roman"/>
          <w:sz w:val="20"/>
          <w:szCs w:val="20"/>
          <w:lang w:val="en-GB"/>
        </w:rPr>
        <w:t>-</w:t>
      </w:r>
      <w:r>
        <w:rPr>
          <w:rFonts w:ascii="Times New Roman" w:hAnsi="Times New Roman" w:cs="Times New Roman"/>
          <w:sz w:val="20"/>
          <w:szCs w:val="20"/>
          <w:lang w:val="en-GB"/>
        </w:rPr>
        <w:t>Type D priority rule for overlapping CORESETs</w:t>
      </w:r>
      <w:r w:rsidR="00692A2D">
        <w:rPr>
          <w:rFonts w:ascii="Times New Roman" w:hAnsi="Times New Roman" w:cs="Times New Roman"/>
          <w:sz w:val="20"/>
          <w:szCs w:val="20"/>
          <w:lang w:val="en-GB"/>
        </w:rPr>
        <w:t xml:space="preserve"> is discussed and enhanced to support two </w:t>
      </w:r>
      <w:r w:rsidR="00692A2D" w:rsidRPr="00692A2D">
        <w:rPr>
          <w:rFonts w:ascii="Times New Roman" w:hAnsi="Times New Roman" w:cs="Times New Roman"/>
          <w:sz w:val="20"/>
          <w:szCs w:val="20"/>
          <w:lang w:val="en-GB"/>
        </w:rPr>
        <w:t xml:space="preserve">QCL-Type D for the linked candidates and </w:t>
      </w:r>
      <w:r w:rsidR="00692A2D">
        <w:rPr>
          <w:rFonts w:ascii="Times New Roman" w:hAnsi="Times New Roman" w:cs="Times New Roman"/>
          <w:sz w:val="20"/>
          <w:szCs w:val="20"/>
          <w:lang w:val="en-GB"/>
        </w:rPr>
        <w:t>guarantee always monitoring both candidates as an enhanced scheme</w:t>
      </w:r>
      <w:r w:rsidR="00573F7A">
        <w:rPr>
          <w:rFonts w:ascii="Times New Roman" w:hAnsi="Times New Roman" w:cs="Times New Roman"/>
          <w:sz w:val="20"/>
          <w:szCs w:val="20"/>
          <w:lang w:val="en-GB"/>
        </w:rPr>
        <w:t>, in #106bis-e, the following agreements was reached.</w:t>
      </w:r>
    </w:p>
    <w:tbl>
      <w:tblPr>
        <w:tblStyle w:val="ab"/>
        <w:tblW w:w="0" w:type="auto"/>
        <w:tblLook w:val="04A0" w:firstRow="1" w:lastRow="0" w:firstColumn="1" w:lastColumn="0" w:noHBand="0" w:noVBand="1"/>
      </w:tblPr>
      <w:tblGrid>
        <w:gridCol w:w="9736"/>
      </w:tblGrid>
      <w:tr w:rsidR="00573F7A" w14:paraId="39C9310D" w14:textId="77777777" w:rsidTr="00573F7A">
        <w:tc>
          <w:tcPr>
            <w:tcW w:w="9736" w:type="dxa"/>
          </w:tcPr>
          <w:p w14:paraId="3FC39B1B" w14:textId="24ABB05A" w:rsidR="00573F7A" w:rsidRDefault="00573F7A" w:rsidP="00573F7A">
            <w:pPr>
              <w:rPr>
                <w:rFonts w:ascii="Times New Roman" w:hAnsi="Times New Roman" w:cs="Times New Roman"/>
                <w:b/>
                <w:sz w:val="20"/>
                <w:szCs w:val="20"/>
                <w:lang w:val="sv-SE"/>
              </w:rPr>
            </w:pPr>
            <w:r>
              <w:rPr>
                <w:rFonts w:ascii="Times New Roman" w:hAnsi="Times New Roman" w:cs="Times New Roman"/>
                <w:b/>
                <w:sz w:val="20"/>
                <w:szCs w:val="20"/>
                <w:lang w:val="sv-SE"/>
              </w:rPr>
              <w:t>RAN1 #106b</w:t>
            </w:r>
            <w:r w:rsidRPr="00573F7A">
              <w:rPr>
                <w:rFonts w:ascii="Times New Roman" w:hAnsi="Times New Roman" w:cs="Times New Roman"/>
                <w:b/>
                <w:sz w:val="20"/>
                <w:szCs w:val="20"/>
                <w:lang w:val="sv-SE"/>
              </w:rPr>
              <w:t>is-e</w:t>
            </w:r>
            <w:r>
              <w:rPr>
                <w:rFonts w:ascii="Times New Roman" w:hAnsi="Times New Roman" w:cs="Times New Roman" w:hint="eastAsia"/>
                <w:b/>
                <w:sz w:val="20"/>
                <w:szCs w:val="20"/>
                <w:lang w:val="sv-SE"/>
              </w:rPr>
              <w:t xml:space="preserve"> </w:t>
            </w:r>
            <w:r>
              <w:rPr>
                <w:rFonts w:ascii="Times New Roman" w:hAnsi="Times New Roman" w:cs="Times New Roman"/>
                <w:b/>
                <w:sz w:val="20"/>
                <w:szCs w:val="20"/>
                <w:lang w:val="sv-SE"/>
              </w:rPr>
              <w:t>[</w:t>
            </w:r>
            <w:r w:rsidRPr="00573F7A">
              <w:rPr>
                <w:rFonts w:ascii="Times New Roman" w:hAnsi="Times New Roman" w:cs="Times New Roman"/>
                <w:b/>
                <w:sz w:val="20"/>
                <w:szCs w:val="20"/>
                <w:lang w:val="sv-SE"/>
              </w:rPr>
              <w:t>R1-2110440</w:t>
            </w:r>
            <w:r>
              <w:rPr>
                <w:rFonts w:ascii="Times New Roman" w:hAnsi="Times New Roman" w:cs="Times New Roman"/>
                <w:b/>
                <w:sz w:val="20"/>
                <w:szCs w:val="20"/>
                <w:lang w:val="sv-SE"/>
              </w:rPr>
              <w:t xml:space="preserve">] </w:t>
            </w:r>
          </w:p>
          <w:p w14:paraId="4E223073" w14:textId="77777777" w:rsidR="00573F7A" w:rsidRPr="00E1726B" w:rsidRDefault="00573F7A" w:rsidP="00573F7A">
            <w:pPr>
              <w:spacing w:after="120"/>
              <w:rPr>
                <w:rFonts w:ascii="Times New Roman" w:hAnsi="Times New Roman" w:cs="Times New Roman"/>
                <w:color w:val="0070C0"/>
                <w:lang w:val="en-GB"/>
              </w:rPr>
            </w:pPr>
            <w:r w:rsidRPr="00A3631A">
              <w:rPr>
                <w:rFonts w:ascii="Times New Roman" w:hAnsi="Times New Roman" w:cs="Times New Roman"/>
                <w:color w:val="0070C0"/>
              </w:rPr>
              <w:t>&lt;Agreement&gt;</w:t>
            </w:r>
          </w:p>
          <w:p w14:paraId="4B139712" w14:textId="77777777" w:rsidR="00573F7A" w:rsidRPr="00573F7A" w:rsidRDefault="00573F7A" w:rsidP="00573F7A">
            <w:pPr>
              <w:rPr>
                <w:rFonts w:ascii="Times New Roman" w:hAnsi="Times New Roman"/>
                <w:sz w:val="18"/>
                <w:szCs w:val="18"/>
              </w:rPr>
            </w:pPr>
            <w:r w:rsidRPr="00573F7A">
              <w:rPr>
                <w:rFonts w:ascii="Times New Roman" w:hAnsi="Times New Roman"/>
                <w:sz w:val="18"/>
                <w:szCs w:val="18"/>
              </w:rPr>
              <w:t>For a UE supporting reception with two different beams and configured with PDCCH repetitions, for determination of two QCL-TypeD properties for multiple monitored overlapping CORESETs, support</w:t>
            </w:r>
          </w:p>
          <w:p w14:paraId="49975A1E" w14:textId="77777777" w:rsidR="00573F7A" w:rsidRPr="00573F7A" w:rsidRDefault="00573F7A" w:rsidP="00573F7A">
            <w:pPr>
              <w:widowControl/>
              <w:numPr>
                <w:ilvl w:val="0"/>
                <w:numId w:val="37"/>
              </w:numPr>
              <w:rPr>
                <w:rFonts w:ascii="Times New Roman" w:eastAsia="Times New Roman" w:hAnsi="Times New Roman"/>
                <w:sz w:val="18"/>
                <w:szCs w:val="18"/>
              </w:rPr>
            </w:pPr>
            <w:r w:rsidRPr="00573F7A">
              <w:rPr>
                <w:rFonts w:ascii="Times New Roman" w:eastAsia="Times New Roman" w:hAnsi="Times New Roman"/>
                <w:sz w:val="18"/>
                <w:szCs w:val="18"/>
              </w:rPr>
              <w:t>Alt2: Reuse legacy priority rule to identify the first QCL-TypeD property, and then, identify the second QCL-TypeD according to one of the SS sets that is linked with a SS set with the first QCL-TypeD (among the multiple overlapping CORESETs)</w:t>
            </w:r>
          </w:p>
          <w:p w14:paraId="4E68FCCD" w14:textId="77777777" w:rsidR="00573F7A" w:rsidRPr="00573F7A" w:rsidRDefault="00573F7A" w:rsidP="00573F7A">
            <w:pPr>
              <w:widowControl/>
              <w:numPr>
                <w:ilvl w:val="1"/>
                <w:numId w:val="37"/>
              </w:numPr>
              <w:rPr>
                <w:rFonts w:ascii="Times New Roman" w:eastAsia="Times New Roman" w:hAnsi="Times New Roman"/>
                <w:sz w:val="18"/>
                <w:szCs w:val="18"/>
              </w:rPr>
            </w:pPr>
            <w:r w:rsidRPr="00573F7A">
              <w:rPr>
                <w:rFonts w:ascii="Times New Roman" w:eastAsia="Times New Roman" w:hAnsi="Times New Roman"/>
                <w:sz w:val="18"/>
                <w:szCs w:val="18"/>
              </w:rPr>
              <w:lastRenderedPageBreak/>
              <w:t>In the case of multiple such SS set pairs, Rel. 15 priority order is followed for the second QCL-TypeD determination</w:t>
            </w:r>
          </w:p>
          <w:p w14:paraId="2CB71E63" w14:textId="77777777" w:rsidR="00573F7A" w:rsidRPr="00573F7A" w:rsidRDefault="00573F7A" w:rsidP="00573F7A">
            <w:pPr>
              <w:widowControl/>
              <w:numPr>
                <w:ilvl w:val="1"/>
                <w:numId w:val="37"/>
              </w:numPr>
              <w:rPr>
                <w:rFonts w:ascii="Times New Roman" w:eastAsia="Times New Roman" w:hAnsi="Times New Roman"/>
                <w:sz w:val="18"/>
                <w:szCs w:val="18"/>
              </w:rPr>
            </w:pPr>
            <w:r w:rsidRPr="00573F7A">
              <w:rPr>
                <w:rFonts w:ascii="Times New Roman" w:eastAsia="Times New Roman" w:hAnsi="Times New Roman"/>
                <w:sz w:val="18"/>
                <w:szCs w:val="18"/>
              </w:rPr>
              <w:t>In the case of no such SS set pair, a second QCL-TypeD is not determined</w:t>
            </w:r>
          </w:p>
          <w:p w14:paraId="0815949C" w14:textId="77777777" w:rsidR="00573F7A" w:rsidRPr="00573F7A" w:rsidRDefault="00573F7A" w:rsidP="00573F7A">
            <w:pPr>
              <w:widowControl/>
              <w:numPr>
                <w:ilvl w:val="0"/>
                <w:numId w:val="37"/>
              </w:numPr>
              <w:rPr>
                <w:rFonts w:ascii="Times New Roman" w:eastAsia="Times New Roman" w:hAnsi="Times New Roman"/>
                <w:sz w:val="18"/>
                <w:szCs w:val="18"/>
              </w:rPr>
            </w:pPr>
            <w:r w:rsidRPr="00573F7A">
              <w:rPr>
                <w:rFonts w:ascii="Times New Roman" w:eastAsia="Times New Roman" w:hAnsi="Times New Roman"/>
                <w:sz w:val="18"/>
                <w:szCs w:val="18"/>
              </w:rPr>
              <w:t>Note 1: simultaneous two beam reception for PDCCH repetition is UE optional</w:t>
            </w:r>
          </w:p>
          <w:p w14:paraId="66A7432E" w14:textId="3EF2D394" w:rsidR="00573F7A" w:rsidRDefault="00573F7A" w:rsidP="00573F7A">
            <w:pPr>
              <w:widowControl/>
              <w:numPr>
                <w:ilvl w:val="0"/>
                <w:numId w:val="37"/>
              </w:numPr>
              <w:rPr>
                <w:rFonts w:ascii="Times New Roman" w:hAnsi="Times New Roman" w:cs="Times New Roman"/>
                <w:sz w:val="20"/>
                <w:szCs w:val="20"/>
              </w:rPr>
            </w:pPr>
            <w:r w:rsidRPr="00573F7A">
              <w:rPr>
                <w:rFonts w:ascii="Times New Roman" w:eastAsia="Times New Roman" w:hAnsi="Times New Roman"/>
                <w:sz w:val="18"/>
                <w:szCs w:val="18"/>
              </w:rPr>
              <w:t>Note 2: It can be separately discussed whether/how this feature interacts with multi-DCI based mTRP or with SFN PDCCH</w:t>
            </w:r>
          </w:p>
        </w:tc>
      </w:tr>
    </w:tbl>
    <w:p w14:paraId="4DE5FF08" w14:textId="3B52B5ED" w:rsidR="005E117D" w:rsidRDefault="00B22D95" w:rsidP="007549C3">
      <w:pPr>
        <w:pStyle w:val="a0"/>
        <w:spacing w:before="60" w:after="60"/>
        <w:rPr>
          <w:rFonts w:ascii="Times New Roman" w:hAnsi="Times New Roman" w:cs="Times New Roman"/>
          <w:sz w:val="20"/>
          <w:szCs w:val="20"/>
          <w:lang w:val="en-GB"/>
        </w:rPr>
      </w:pPr>
      <w:r w:rsidRPr="007549C3">
        <w:rPr>
          <w:rFonts w:ascii="Times New Roman" w:hAnsi="Times New Roman" w:cs="Times New Roman" w:hint="eastAsia"/>
          <w:sz w:val="20"/>
          <w:szCs w:val="20"/>
          <w:lang w:val="en-GB"/>
        </w:rPr>
        <w:lastRenderedPageBreak/>
        <w:t>H</w:t>
      </w:r>
      <w:r w:rsidR="00F408C3" w:rsidRPr="007549C3">
        <w:rPr>
          <w:rFonts w:ascii="Times New Roman" w:hAnsi="Times New Roman" w:cs="Times New Roman"/>
          <w:sz w:val="20"/>
          <w:szCs w:val="20"/>
          <w:lang w:val="en-GB"/>
        </w:rPr>
        <w:t>owever,</w:t>
      </w:r>
      <w:r w:rsidR="008F0208" w:rsidRPr="008F0208">
        <w:rPr>
          <w:rFonts w:ascii="Times New Roman" w:hAnsi="Times New Roman" w:cs="Times New Roman"/>
          <w:sz w:val="20"/>
          <w:szCs w:val="20"/>
          <w:lang w:val="en-GB"/>
        </w:rPr>
        <w:t xml:space="preserve"> </w:t>
      </w:r>
      <w:r w:rsidR="008F0208">
        <w:rPr>
          <w:rFonts w:ascii="Times New Roman" w:hAnsi="Times New Roman" w:cs="Times New Roman"/>
          <w:sz w:val="20"/>
          <w:szCs w:val="20"/>
          <w:lang w:val="en-GB"/>
        </w:rPr>
        <w:t>b</w:t>
      </w:r>
      <w:r w:rsidR="008F0208" w:rsidRPr="007549C3">
        <w:rPr>
          <w:rFonts w:ascii="Times New Roman" w:hAnsi="Times New Roman" w:cs="Times New Roman"/>
          <w:sz w:val="20"/>
          <w:szCs w:val="20"/>
          <w:lang w:val="en-GB"/>
        </w:rPr>
        <w:t>ased on the above analysis,</w:t>
      </w:r>
      <w:r w:rsidR="00504939" w:rsidRPr="007549C3">
        <w:rPr>
          <w:rFonts w:ascii="Times New Roman" w:hAnsi="Times New Roman" w:cs="Times New Roman"/>
          <w:sz w:val="20"/>
          <w:szCs w:val="20"/>
          <w:lang w:val="en-GB"/>
        </w:rPr>
        <w:t xml:space="preserve"> </w:t>
      </w:r>
      <w:r w:rsidR="008F0208">
        <w:rPr>
          <w:rFonts w:ascii="Times New Roman" w:hAnsi="Times New Roman" w:cs="Times New Roman"/>
          <w:sz w:val="20"/>
          <w:szCs w:val="20"/>
          <w:lang w:val="en-GB"/>
        </w:rPr>
        <w:t xml:space="preserve">although </w:t>
      </w:r>
      <w:r w:rsidR="00DC41A8">
        <w:rPr>
          <w:rFonts w:ascii="Times New Roman" w:hAnsi="Times New Roman" w:cs="Times New Roman"/>
          <w:sz w:val="20"/>
          <w:szCs w:val="20"/>
          <w:lang w:val="en-GB"/>
        </w:rPr>
        <w:t xml:space="preserve">for PDCCH repetition, </w:t>
      </w:r>
      <w:r w:rsidR="00DC41A8" w:rsidRPr="00DC41A8">
        <w:rPr>
          <w:rFonts w:ascii="Times New Roman" w:hAnsi="Times New Roman" w:cs="Times New Roman"/>
          <w:sz w:val="20"/>
          <w:szCs w:val="20"/>
          <w:lang w:val="en-GB"/>
        </w:rPr>
        <w:t>PDCCH could be received simultaneously with different QCL Type-D</w:t>
      </w:r>
      <w:r w:rsidR="00DC41A8">
        <w:rPr>
          <w:rFonts w:ascii="Times New Roman" w:hAnsi="Times New Roman" w:cs="Times New Roman"/>
          <w:sz w:val="20"/>
          <w:szCs w:val="20"/>
          <w:lang w:val="en-GB"/>
        </w:rPr>
        <w:t xml:space="preserve">, </w:t>
      </w:r>
      <w:r w:rsidR="00F408C3" w:rsidRPr="007549C3">
        <w:rPr>
          <w:rFonts w:ascii="Times New Roman" w:hAnsi="Times New Roman" w:cs="Times New Roman"/>
          <w:sz w:val="20"/>
          <w:szCs w:val="20"/>
          <w:lang w:val="en-GB"/>
        </w:rPr>
        <w:t>the essen</w:t>
      </w:r>
      <w:r w:rsidR="00504939" w:rsidRPr="007549C3">
        <w:rPr>
          <w:rFonts w:ascii="Times New Roman" w:hAnsi="Times New Roman" w:cs="Times New Roman"/>
          <w:sz w:val="20"/>
          <w:szCs w:val="20"/>
          <w:lang w:val="en-GB"/>
        </w:rPr>
        <w:t xml:space="preserve">ce of introducing </w:t>
      </w:r>
      <w:r w:rsidR="00DC41A8">
        <w:rPr>
          <w:rFonts w:ascii="Times New Roman" w:hAnsi="Times New Roman" w:cs="Times New Roman"/>
          <w:sz w:val="20"/>
          <w:szCs w:val="20"/>
          <w:lang w:val="en-GB"/>
        </w:rPr>
        <w:t>the scheme</w:t>
      </w:r>
      <w:r w:rsidR="00504939" w:rsidRPr="007549C3">
        <w:rPr>
          <w:rFonts w:ascii="Times New Roman" w:hAnsi="Times New Roman" w:cs="Times New Roman"/>
          <w:sz w:val="20"/>
          <w:szCs w:val="20"/>
          <w:lang w:val="en-GB"/>
        </w:rPr>
        <w:t xml:space="preserve"> in Rel-17 is to improve reliability, which is out of scope of Rel-18 RRM </w:t>
      </w:r>
      <w:r w:rsidR="00DC41A8">
        <w:rPr>
          <w:rFonts w:ascii="Times New Roman" w:hAnsi="Times New Roman" w:cs="Times New Roman"/>
          <w:sz w:val="20"/>
          <w:szCs w:val="20"/>
          <w:lang w:val="en-GB"/>
        </w:rPr>
        <w:t>Multi-Rx WI</w:t>
      </w:r>
      <w:r w:rsidR="003B3575">
        <w:rPr>
          <w:rFonts w:ascii="Times New Roman" w:hAnsi="Times New Roman" w:cs="Times New Roman"/>
          <w:sz w:val="20"/>
          <w:szCs w:val="20"/>
          <w:lang w:val="en-GB"/>
        </w:rPr>
        <w:t>. And</w:t>
      </w:r>
      <w:r w:rsidR="00DC41A8" w:rsidRPr="007549C3">
        <w:rPr>
          <w:rFonts w:ascii="Times New Roman" w:hAnsi="Times New Roman" w:cs="Times New Roman"/>
          <w:sz w:val="20"/>
          <w:szCs w:val="20"/>
          <w:lang w:val="en-GB"/>
        </w:rPr>
        <w:t xml:space="preserve"> actually the PDCCH repetition is not contained in the objectives of </w:t>
      </w:r>
      <w:r w:rsidR="00652E4C">
        <w:rPr>
          <w:rFonts w:ascii="Times New Roman" w:hAnsi="Times New Roman" w:cs="Times New Roman"/>
          <w:sz w:val="20"/>
          <w:szCs w:val="20"/>
          <w:lang w:val="en-GB"/>
        </w:rPr>
        <w:t>this</w:t>
      </w:r>
      <w:r w:rsidR="00DC41A8" w:rsidRPr="007549C3">
        <w:rPr>
          <w:rFonts w:ascii="Times New Roman" w:hAnsi="Times New Roman" w:cs="Times New Roman"/>
          <w:sz w:val="20"/>
          <w:szCs w:val="20"/>
          <w:lang w:val="en-GB"/>
        </w:rPr>
        <w:t xml:space="preserve"> WI.</w:t>
      </w:r>
    </w:p>
    <w:p w14:paraId="3ACD5C1D" w14:textId="5132E17A" w:rsidR="005E117D" w:rsidRPr="005E117D" w:rsidRDefault="005E117D" w:rsidP="007549C3">
      <w:pPr>
        <w:pStyle w:val="a0"/>
        <w:spacing w:before="60" w:after="60"/>
        <w:rPr>
          <w:rFonts w:ascii="Times New Roman" w:hAnsi="Times New Roman" w:cs="Times New Roman"/>
          <w:b/>
          <w:sz w:val="20"/>
          <w:szCs w:val="20"/>
          <w:lang w:val="en-GB"/>
        </w:rPr>
      </w:pPr>
      <w:r w:rsidRPr="005E117D">
        <w:rPr>
          <w:rFonts w:ascii="Times New Roman" w:hAnsi="Times New Roman" w:cs="Times New Roman"/>
          <w:b/>
          <w:sz w:val="20"/>
          <w:szCs w:val="20"/>
          <w:lang w:val="en-GB"/>
        </w:rPr>
        <w:t>Observation 1: Based on RAN1 discussion, the essence of introducing PDCCH repetition (enhanced PDCCH) in Rel-17 is to improve reliability, which is out of scope of Rel-18 RRM Multi-Rx WI</w:t>
      </w:r>
    </w:p>
    <w:p w14:paraId="10ACF6C8" w14:textId="24B05311" w:rsidR="008F0208" w:rsidRPr="00AA1805" w:rsidRDefault="008F0208" w:rsidP="008F0208">
      <w:pPr>
        <w:pStyle w:val="4"/>
        <w:ind w:left="864" w:hanging="864"/>
      </w:pPr>
      <w:r w:rsidRPr="00AA1805">
        <w:rPr>
          <w:rFonts w:hint="eastAsia"/>
        </w:rPr>
        <w:t>2</w:t>
      </w:r>
      <w:r w:rsidRPr="00AA1805">
        <w:t>.</w:t>
      </w:r>
      <w:r>
        <w:t>1.2</w:t>
      </w:r>
      <w:r w:rsidRPr="00AA1805">
        <w:t xml:space="preserve"> Requirements </w:t>
      </w:r>
      <w:r>
        <w:t>for sDCI PDCCH repetition</w:t>
      </w:r>
    </w:p>
    <w:p w14:paraId="497ED30A" w14:textId="5D6C7C83" w:rsidR="00B9188C" w:rsidRDefault="003B3575" w:rsidP="007549C3">
      <w:pPr>
        <w:pStyle w:val="a0"/>
        <w:spacing w:before="60" w:after="60"/>
        <w:rPr>
          <w:rFonts w:ascii="Times New Roman" w:hAnsi="Times New Roman" w:cs="Times New Roman"/>
          <w:sz w:val="20"/>
          <w:szCs w:val="20"/>
          <w:lang w:val="en-GB"/>
        </w:rPr>
      </w:pPr>
      <w:r>
        <w:rPr>
          <w:rFonts w:ascii="Times New Roman" w:hAnsi="Times New Roman" w:cs="Times New Roman"/>
          <w:sz w:val="20"/>
          <w:szCs w:val="20"/>
          <w:lang w:val="en-GB"/>
        </w:rPr>
        <w:t>L</w:t>
      </w:r>
      <w:r w:rsidR="007549C3" w:rsidRPr="007549C3">
        <w:rPr>
          <w:rFonts w:ascii="Times New Roman" w:hAnsi="Times New Roman" w:cs="Times New Roman"/>
          <w:sz w:val="20"/>
          <w:szCs w:val="20"/>
          <w:lang w:val="en-GB"/>
        </w:rPr>
        <w:t xml:space="preserve">ots of linkage/association </w:t>
      </w:r>
      <w:r w:rsidR="007549C3">
        <w:rPr>
          <w:rFonts w:ascii="Times New Roman" w:hAnsi="Times New Roman" w:cs="Times New Roman"/>
          <w:sz w:val="20"/>
          <w:szCs w:val="20"/>
          <w:lang w:val="en-GB"/>
        </w:rPr>
        <w:t xml:space="preserve">between PDCCH candidates/ SS Sets </w:t>
      </w:r>
      <w:r w:rsidR="007549C3" w:rsidRPr="007549C3">
        <w:rPr>
          <w:rFonts w:ascii="Times New Roman" w:hAnsi="Times New Roman" w:cs="Times New Roman"/>
          <w:sz w:val="20"/>
          <w:szCs w:val="20"/>
          <w:lang w:val="en-GB"/>
        </w:rPr>
        <w:t>should be considered in PDCC</w:t>
      </w:r>
      <w:r w:rsidR="007549C3">
        <w:rPr>
          <w:rFonts w:ascii="Times New Roman" w:hAnsi="Times New Roman" w:cs="Times New Roman"/>
          <w:sz w:val="20"/>
          <w:szCs w:val="20"/>
          <w:lang w:val="en-GB"/>
        </w:rPr>
        <w:t xml:space="preserve">H repetition, how to define the dual TCI in the context of </w:t>
      </w:r>
      <w:r w:rsidR="007549C3" w:rsidRPr="007549C3">
        <w:rPr>
          <w:rFonts w:ascii="Times New Roman" w:hAnsi="Times New Roman" w:cs="Times New Roman"/>
          <w:sz w:val="20"/>
          <w:szCs w:val="20"/>
          <w:lang w:val="en-GB"/>
        </w:rPr>
        <w:t>PDCC</w:t>
      </w:r>
      <w:r w:rsidR="007549C3">
        <w:rPr>
          <w:rFonts w:ascii="Times New Roman" w:hAnsi="Times New Roman" w:cs="Times New Roman"/>
          <w:sz w:val="20"/>
          <w:szCs w:val="20"/>
          <w:lang w:val="en-GB"/>
        </w:rPr>
        <w:t xml:space="preserve">H repetition </w:t>
      </w:r>
      <w:r w:rsidR="00FF6E1A">
        <w:rPr>
          <w:rFonts w:ascii="Times New Roman" w:hAnsi="Times New Roman" w:cs="Times New Roman"/>
          <w:sz w:val="20"/>
          <w:szCs w:val="20"/>
          <w:lang w:val="en-GB"/>
        </w:rPr>
        <w:t xml:space="preserve">in RAN4 RRM </w:t>
      </w:r>
      <w:r w:rsidR="007549C3">
        <w:rPr>
          <w:rFonts w:ascii="Times New Roman" w:hAnsi="Times New Roman" w:cs="Times New Roman"/>
          <w:sz w:val="20"/>
          <w:szCs w:val="20"/>
          <w:lang w:val="en-GB"/>
        </w:rPr>
        <w:t>is n</w:t>
      </w:r>
      <w:r w:rsidR="00476EC5">
        <w:rPr>
          <w:rFonts w:ascii="Times New Roman" w:hAnsi="Times New Roman" w:cs="Times New Roman"/>
          <w:sz w:val="20"/>
          <w:szCs w:val="20"/>
          <w:lang w:val="en-GB"/>
        </w:rPr>
        <w:t xml:space="preserve">ot clear. Besides, there </w:t>
      </w:r>
      <w:r w:rsidR="000E7D84">
        <w:rPr>
          <w:rFonts w:ascii="Times New Roman" w:hAnsi="Times New Roman" w:cs="Times New Roman"/>
          <w:sz w:val="20"/>
          <w:szCs w:val="20"/>
          <w:lang w:val="en-GB"/>
        </w:rPr>
        <w:t>are</w:t>
      </w:r>
      <w:r w:rsidR="00476EC5">
        <w:rPr>
          <w:rFonts w:ascii="Times New Roman" w:hAnsi="Times New Roman" w:cs="Times New Roman"/>
          <w:sz w:val="20"/>
          <w:szCs w:val="20"/>
          <w:lang w:val="en-GB"/>
        </w:rPr>
        <w:t xml:space="preserve"> </w:t>
      </w:r>
      <w:r w:rsidR="00641021">
        <w:rPr>
          <w:rFonts w:ascii="Times New Roman" w:hAnsi="Times New Roman" w:cs="Times New Roman"/>
          <w:sz w:val="20"/>
          <w:szCs w:val="20"/>
          <w:lang w:val="en-GB"/>
        </w:rPr>
        <w:t>two</w:t>
      </w:r>
      <w:r w:rsidR="00476EC5">
        <w:rPr>
          <w:rFonts w:ascii="Times New Roman" w:hAnsi="Times New Roman" w:cs="Times New Roman"/>
          <w:sz w:val="20"/>
          <w:szCs w:val="20"/>
          <w:lang w:val="en-GB"/>
        </w:rPr>
        <w:t xml:space="preserve"> critical issue</w:t>
      </w:r>
      <w:r w:rsidR="000E7D84">
        <w:rPr>
          <w:rFonts w:ascii="Times New Roman" w:hAnsi="Times New Roman" w:cs="Times New Roman"/>
          <w:sz w:val="20"/>
          <w:szCs w:val="20"/>
          <w:lang w:val="en-GB"/>
        </w:rPr>
        <w:t>s</w:t>
      </w:r>
      <w:r w:rsidR="00476EC5">
        <w:rPr>
          <w:rFonts w:ascii="Times New Roman" w:hAnsi="Times New Roman" w:cs="Times New Roman"/>
          <w:sz w:val="20"/>
          <w:szCs w:val="20"/>
          <w:lang w:val="en-GB"/>
        </w:rPr>
        <w:t xml:space="preserve"> to be discussed in </w:t>
      </w:r>
      <w:r w:rsidR="007A0FB6">
        <w:rPr>
          <w:rFonts w:ascii="Times New Roman" w:hAnsi="Times New Roman" w:cs="Times New Roman"/>
          <w:sz w:val="20"/>
          <w:szCs w:val="20"/>
          <w:lang w:val="en-GB"/>
        </w:rPr>
        <w:t xml:space="preserve">sDCI </w:t>
      </w:r>
      <w:r w:rsidR="00FF6E1A" w:rsidRPr="007549C3">
        <w:rPr>
          <w:rFonts w:ascii="Times New Roman" w:hAnsi="Times New Roman" w:cs="Times New Roman"/>
          <w:sz w:val="20"/>
          <w:szCs w:val="20"/>
          <w:lang w:val="en-GB"/>
        </w:rPr>
        <w:t>PDCC</w:t>
      </w:r>
      <w:r w:rsidR="00FF6E1A">
        <w:rPr>
          <w:rFonts w:ascii="Times New Roman" w:hAnsi="Times New Roman" w:cs="Times New Roman"/>
          <w:sz w:val="20"/>
          <w:szCs w:val="20"/>
          <w:lang w:val="en-GB"/>
        </w:rPr>
        <w:t xml:space="preserve">H repetition RRM: </w:t>
      </w:r>
      <w:r w:rsidR="00641021">
        <w:rPr>
          <w:rFonts w:ascii="Times New Roman" w:hAnsi="Times New Roman" w:cs="Times New Roman"/>
          <w:sz w:val="20"/>
          <w:szCs w:val="20"/>
          <w:lang w:val="en-GB"/>
        </w:rPr>
        <w:t xml:space="preserve">what is the (delay) requirement impact </w:t>
      </w:r>
      <w:r w:rsidR="00FF6E1A">
        <w:rPr>
          <w:rFonts w:ascii="Times New Roman" w:hAnsi="Times New Roman" w:cs="Times New Roman"/>
          <w:sz w:val="20"/>
          <w:szCs w:val="20"/>
          <w:lang w:val="en-GB"/>
        </w:rPr>
        <w:t xml:space="preserve">when </w:t>
      </w:r>
      <w:r w:rsidR="00641021">
        <w:rPr>
          <w:rFonts w:ascii="Times New Roman" w:hAnsi="Times New Roman" w:cs="Times New Roman"/>
          <w:sz w:val="20"/>
          <w:szCs w:val="20"/>
          <w:lang w:val="en-GB"/>
        </w:rPr>
        <w:t xml:space="preserve">1) </w:t>
      </w:r>
      <w:r w:rsidR="00FF6E1A" w:rsidRPr="00FF6E1A">
        <w:rPr>
          <w:rFonts w:ascii="Times New Roman" w:hAnsi="Times New Roman" w:cs="Times New Roman"/>
          <w:sz w:val="20"/>
          <w:szCs w:val="20"/>
          <w:lang w:val="en-GB"/>
        </w:rPr>
        <w:t xml:space="preserve">one of the linked PDCCH candidates </w:t>
      </w:r>
      <w:r w:rsidR="000E7D84">
        <w:rPr>
          <w:rFonts w:ascii="Times New Roman" w:hAnsi="Times New Roman" w:cs="Times New Roman"/>
          <w:sz w:val="20"/>
          <w:szCs w:val="20"/>
          <w:lang w:val="en-GB"/>
        </w:rPr>
        <w:t>is</w:t>
      </w:r>
      <w:r w:rsidR="00FF6E1A" w:rsidRPr="00FF6E1A">
        <w:rPr>
          <w:rFonts w:ascii="Times New Roman" w:hAnsi="Times New Roman" w:cs="Times New Roman"/>
          <w:sz w:val="20"/>
          <w:szCs w:val="20"/>
          <w:lang w:val="en-GB"/>
        </w:rPr>
        <w:t xml:space="preserve"> dropped due to the “count one” mechanism</w:t>
      </w:r>
      <w:r w:rsidR="00641021">
        <w:rPr>
          <w:rFonts w:ascii="Times New Roman" w:hAnsi="Times New Roman" w:cs="Times New Roman"/>
          <w:sz w:val="20"/>
          <w:szCs w:val="20"/>
          <w:lang w:val="en-GB"/>
        </w:rPr>
        <w:t xml:space="preserve">; or 2) </w:t>
      </w:r>
      <w:r w:rsidR="00641021" w:rsidRPr="003A0445">
        <w:rPr>
          <w:rFonts w:ascii="Times New Roman" w:hAnsi="Times New Roman" w:cs="Times New Roman"/>
          <w:sz w:val="20"/>
          <w:szCs w:val="20"/>
          <w:lang w:val="en-GB"/>
        </w:rPr>
        <w:t xml:space="preserve">the SS </w:t>
      </w:r>
      <w:r w:rsidR="00BC3091">
        <w:rPr>
          <w:rFonts w:ascii="Times New Roman" w:hAnsi="Times New Roman" w:cs="Times New Roman"/>
          <w:sz w:val="20"/>
          <w:szCs w:val="20"/>
          <w:lang w:val="en-GB"/>
        </w:rPr>
        <w:t>S</w:t>
      </w:r>
      <w:r w:rsidR="00641021" w:rsidRPr="003A0445">
        <w:rPr>
          <w:rFonts w:ascii="Times New Roman" w:hAnsi="Times New Roman" w:cs="Times New Roman"/>
          <w:sz w:val="20"/>
          <w:szCs w:val="20"/>
          <w:lang w:val="en-GB"/>
        </w:rPr>
        <w:t>et with higher ID is dropped by overbooking</w:t>
      </w:r>
      <w:r w:rsidR="000E7D84">
        <w:rPr>
          <w:rFonts w:ascii="Times New Roman" w:hAnsi="Times New Roman" w:cs="Times New Roman"/>
          <w:sz w:val="20"/>
          <w:szCs w:val="20"/>
          <w:lang w:val="en-GB"/>
        </w:rPr>
        <w:t xml:space="preserve">. </w:t>
      </w:r>
      <w:r w:rsidR="00CC58B1">
        <w:rPr>
          <w:rFonts w:ascii="Times New Roman" w:hAnsi="Times New Roman" w:cs="Times New Roman"/>
          <w:sz w:val="20"/>
          <w:szCs w:val="20"/>
          <w:lang w:val="en-GB"/>
        </w:rPr>
        <w:t>We do not think such issues can be clearly specified in short time.</w:t>
      </w:r>
      <w:r w:rsidR="00140782">
        <w:rPr>
          <w:rFonts w:ascii="Times New Roman" w:hAnsi="Times New Roman" w:cs="Times New Roman"/>
          <w:sz w:val="20"/>
          <w:szCs w:val="20"/>
          <w:lang w:val="en-GB"/>
        </w:rPr>
        <w:t xml:space="preserve"> From this, if RAN4 agree to introduce </w:t>
      </w:r>
      <w:r w:rsidR="00140782" w:rsidRPr="00140782">
        <w:rPr>
          <w:rFonts w:ascii="Times New Roman" w:hAnsi="Times New Roman" w:cs="Times New Roman"/>
          <w:sz w:val="20"/>
          <w:szCs w:val="20"/>
          <w:lang w:val="en-GB"/>
        </w:rPr>
        <w:t xml:space="preserve">sDCI PDCCH repetition </w:t>
      </w:r>
      <w:r w:rsidR="007A0FB6">
        <w:rPr>
          <w:rFonts w:ascii="Times New Roman" w:hAnsi="Times New Roman" w:cs="Times New Roman"/>
          <w:sz w:val="20"/>
          <w:szCs w:val="20"/>
          <w:lang w:val="en-GB"/>
        </w:rPr>
        <w:t xml:space="preserve">in </w:t>
      </w:r>
      <w:r w:rsidR="00140782" w:rsidRPr="00140782">
        <w:rPr>
          <w:rFonts w:ascii="Times New Roman" w:hAnsi="Times New Roman" w:cs="Times New Roman"/>
          <w:sz w:val="20"/>
          <w:szCs w:val="20"/>
          <w:lang w:val="en-GB"/>
        </w:rPr>
        <w:t>MAC CE based TCI state switch</w:t>
      </w:r>
      <w:r w:rsidR="007A0FB6">
        <w:rPr>
          <w:rFonts w:ascii="Times New Roman" w:hAnsi="Times New Roman" w:cs="Times New Roman"/>
          <w:sz w:val="20"/>
          <w:szCs w:val="20"/>
          <w:lang w:val="en-GB"/>
        </w:rPr>
        <w:t>, we think</w:t>
      </w:r>
    </w:p>
    <w:p w14:paraId="22170E07" w14:textId="226103EA" w:rsidR="007A0FB6" w:rsidRPr="007A0FB6" w:rsidRDefault="007A0FB6" w:rsidP="007A0FB6">
      <w:pPr>
        <w:pStyle w:val="a0"/>
        <w:spacing w:before="60" w:after="60"/>
        <w:rPr>
          <w:rFonts w:ascii="Times New Roman" w:hAnsi="Times New Roman" w:cs="Times New Roman"/>
          <w:b/>
          <w:sz w:val="20"/>
          <w:szCs w:val="20"/>
          <w:lang w:val="en-GB"/>
        </w:rPr>
      </w:pPr>
      <w:r w:rsidRPr="007A0FB6">
        <w:rPr>
          <w:rFonts w:ascii="Times New Roman" w:hAnsi="Times New Roman" w:cs="Times New Roman"/>
          <w:b/>
          <w:sz w:val="20"/>
          <w:szCs w:val="20"/>
          <w:lang w:val="en-GB"/>
        </w:rPr>
        <w:t>Proposal 1: If sDCI PDCCH repetition is agreed to be considered in the MAC-CE based PDCCH TCI state switch requirement</w:t>
      </w:r>
      <w:r>
        <w:rPr>
          <w:rFonts w:ascii="Times New Roman" w:hAnsi="Times New Roman" w:cs="Times New Roman"/>
          <w:b/>
          <w:sz w:val="20"/>
          <w:szCs w:val="20"/>
          <w:lang w:val="en-GB"/>
        </w:rPr>
        <w:t xml:space="preserve"> for Rel-18 Multi-Rx WI</w:t>
      </w:r>
      <w:r w:rsidRPr="007A0FB6">
        <w:rPr>
          <w:rFonts w:ascii="Times New Roman" w:hAnsi="Times New Roman" w:cs="Times New Roman"/>
          <w:b/>
          <w:sz w:val="20"/>
          <w:szCs w:val="20"/>
          <w:lang w:val="en-GB"/>
        </w:rPr>
        <w:t xml:space="preserve">, RAN4 need to clarify the necessity </w:t>
      </w:r>
      <w:r w:rsidR="00BA192D">
        <w:rPr>
          <w:rFonts w:ascii="Times New Roman" w:hAnsi="Times New Roman" w:cs="Times New Roman"/>
          <w:b/>
          <w:sz w:val="20"/>
          <w:szCs w:val="20"/>
          <w:lang w:val="en-GB"/>
        </w:rPr>
        <w:t xml:space="preserve">and </w:t>
      </w:r>
      <w:r w:rsidR="00BA192D" w:rsidRPr="00BA192D">
        <w:rPr>
          <w:rFonts w:ascii="Times New Roman" w:hAnsi="Times New Roman" w:cs="Times New Roman"/>
          <w:b/>
          <w:sz w:val="20"/>
          <w:szCs w:val="20"/>
          <w:lang w:val="en-GB"/>
        </w:rPr>
        <w:t xml:space="preserve">applicability </w:t>
      </w:r>
      <w:r w:rsidRPr="007A0FB6">
        <w:rPr>
          <w:rFonts w:ascii="Times New Roman" w:hAnsi="Times New Roman" w:cs="Times New Roman"/>
          <w:b/>
          <w:sz w:val="20"/>
          <w:szCs w:val="20"/>
          <w:lang w:val="en-GB"/>
        </w:rPr>
        <w:t xml:space="preserve">of introducing </w:t>
      </w:r>
      <w:r>
        <w:rPr>
          <w:rFonts w:ascii="Times New Roman" w:hAnsi="Times New Roman" w:cs="Times New Roman"/>
          <w:b/>
          <w:sz w:val="20"/>
          <w:szCs w:val="20"/>
          <w:lang w:val="en-GB"/>
        </w:rPr>
        <w:t>it.</w:t>
      </w:r>
      <w:r w:rsidRPr="007A0FB6">
        <w:rPr>
          <w:rFonts w:ascii="Times New Roman" w:hAnsi="Times New Roman" w:cs="Times New Roman"/>
          <w:b/>
          <w:sz w:val="20"/>
          <w:szCs w:val="20"/>
          <w:lang w:val="en-GB"/>
        </w:rPr>
        <w:t xml:space="preserve"> </w:t>
      </w:r>
    </w:p>
    <w:p w14:paraId="24C30598" w14:textId="33DE8B3B" w:rsidR="007A0FB6" w:rsidRPr="007A0FB6" w:rsidRDefault="00BC3091" w:rsidP="007549C3">
      <w:pPr>
        <w:pStyle w:val="a0"/>
        <w:spacing w:before="60" w:after="6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ctually, </w:t>
      </w:r>
      <w:r w:rsidR="006E4648">
        <w:rPr>
          <w:rFonts w:ascii="Times New Roman" w:hAnsi="Times New Roman" w:cs="Times New Roman"/>
          <w:sz w:val="20"/>
          <w:szCs w:val="20"/>
          <w:lang w:val="en-GB"/>
        </w:rPr>
        <w:t xml:space="preserve">from our understanding, if the PDCCH repetition (the linkage of SS Sets) is considered, </w:t>
      </w:r>
      <w:r>
        <w:rPr>
          <w:rFonts w:ascii="Times New Roman" w:hAnsi="Times New Roman" w:cs="Times New Roman"/>
          <w:sz w:val="20"/>
          <w:szCs w:val="20"/>
          <w:lang w:val="en-GB"/>
        </w:rPr>
        <w:t xml:space="preserve">the mapping between TCI states </w:t>
      </w:r>
      <w:r w:rsidR="006E4648">
        <w:rPr>
          <w:rFonts w:ascii="Times New Roman" w:hAnsi="Times New Roman" w:cs="Times New Roman"/>
          <w:sz w:val="20"/>
          <w:szCs w:val="20"/>
          <w:lang w:val="en-GB"/>
        </w:rPr>
        <w:t xml:space="preserve">and </w:t>
      </w:r>
      <w:r w:rsidR="006E4648" w:rsidRPr="006E4648">
        <w:rPr>
          <w:rFonts w:ascii="Times New Roman" w:hAnsi="Times New Roman" w:cs="Times New Roman"/>
          <w:sz w:val="20"/>
          <w:szCs w:val="20"/>
          <w:lang w:val="en-GB"/>
        </w:rPr>
        <w:t>codepoints of the DCI field 'Transmission Configuration Indication'</w:t>
      </w:r>
      <w:r>
        <w:rPr>
          <w:rFonts w:ascii="Times New Roman" w:hAnsi="Times New Roman" w:cs="Times New Roman"/>
          <w:sz w:val="20"/>
          <w:szCs w:val="20"/>
          <w:lang w:val="en-GB"/>
        </w:rPr>
        <w:t xml:space="preserve"> </w:t>
      </w:r>
      <w:r w:rsidR="00607FAA">
        <w:rPr>
          <w:rFonts w:ascii="Times New Roman" w:hAnsi="Times New Roman" w:cs="Times New Roman"/>
          <w:sz w:val="20"/>
          <w:szCs w:val="20"/>
          <w:lang w:val="en-GB"/>
        </w:rPr>
        <w:t>may need to be re-defined</w:t>
      </w:r>
      <w:r w:rsidR="00607FAA">
        <w:rPr>
          <w:rFonts w:ascii="Times New Roman" w:hAnsi="Times New Roman" w:cs="Times New Roman" w:hint="eastAsia"/>
          <w:sz w:val="20"/>
          <w:szCs w:val="20"/>
          <w:lang w:val="en-GB"/>
        </w:rPr>
        <w:t>,</w:t>
      </w:r>
      <w:r w:rsidR="00607FAA">
        <w:rPr>
          <w:rFonts w:ascii="Times New Roman" w:hAnsi="Times New Roman" w:cs="Times New Roman"/>
          <w:sz w:val="20"/>
          <w:szCs w:val="20"/>
          <w:lang w:val="en-GB"/>
        </w:rPr>
        <w:t xml:space="preserve"> since the case: </w:t>
      </w:r>
      <w:r w:rsidR="00607FAA" w:rsidRPr="00607FAA">
        <w:rPr>
          <w:rFonts w:ascii="Times New Roman" w:hAnsi="Times New Roman" w:cs="Times New Roman"/>
          <w:sz w:val="20"/>
          <w:szCs w:val="20"/>
          <w:lang w:val="en-GB"/>
        </w:rPr>
        <w:t>one codepoint mapped to dual TCI states</w:t>
      </w:r>
      <w:r w:rsidR="00607FAA">
        <w:rPr>
          <w:rFonts w:ascii="Times New Roman" w:hAnsi="Times New Roman" w:cs="Times New Roman"/>
          <w:sz w:val="20"/>
          <w:szCs w:val="20"/>
          <w:lang w:val="en-GB"/>
        </w:rPr>
        <w:t xml:space="preserve"> would be considered. </w:t>
      </w:r>
      <w:r w:rsidR="00A61374">
        <w:rPr>
          <w:rFonts w:ascii="Times New Roman" w:hAnsi="Times New Roman" w:cs="Times New Roman"/>
          <w:sz w:val="20"/>
          <w:szCs w:val="20"/>
          <w:lang w:val="en-GB"/>
        </w:rPr>
        <w:t>And the</w:t>
      </w:r>
      <w:r w:rsidR="00A61374" w:rsidRPr="00A61374">
        <w:rPr>
          <w:rFonts w:ascii="Times New Roman" w:hAnsi="Times New Roman" w:cs="Times New Roman"/>
          <w:sz w:val="20"/>
          <w:szCs w:val="20"/>
          <w:lang w:val="en-GB"/>
        </w:rPr>
        <w:t xml:space="preserve"> consequent question</w:t>
      </w:r>
      <w:r w:rsidR="00345DC8">
        <w:rPr>
          <w:rFonts w:ascii="Times New Roman" w:hAnsi="Times New Roman" w:cs="Times New Roman"/>
          <w:sz w:val="20"/>
          <w:szCs w:val="20"/>
          <w:lang w:val="en-GB"/>
        </w:rPr>
        <w:t>s</w:t>
      </w:r>
      <w:r w:rsidR="00454122">
        <w:rPr>
          <w:rFonts w:ascii="Times New Roman" w:hAnsi="Times New Roman" w:cs="Times New Roman"/>
          <w:sz w:val="20"/>
          <w:szCs w:val="20"/>
          <w:lang w:val="en-GB"/>
        </w:rPr>
        <w:t xml:space="preserve"> </w:t>
      </w:r>
      <w:r w:rsidR="00454122">
        <w:rPr>
          <w:rFonts w:ascii="Times New Roman" w:hAnsi="Times New Roman" w:cs="Times New Roman" w:hint="eastAsia"/>
          <w:sz w:val="20"/>
          <w:szCs w:val="20"/>
          <w:lang w:val="en-GB"/>
        </w:rPr>
        <w:t>a</w:t>
      </w:r>
      <w:r w:rsidR="00454122">
        <w:rPr>
          <w:rFonts w:ascii="Times New Roman" w:hAnsi="Times New Roman" w:cs="Times New Roman"/>
          <w:sz w:val="20"/>
          <w:szCs w:val="20"/>
          <w:lang w:val="en-GB"/>
        </w:rPr>
        <w:t xml:space="preserve">re: 1) How to/Whether to re-define the active TCI state list; and 2) How to </w:t>
      </w:r>
      <w:r w:rsidR="00454122" w:rsidRPr="00454122">
        <w:rPr>
          <w:rFonts w:ascii="Times New Roman" w:hAnsi="Times New Roman" w:cs="Times New Roman"/>
          <w:sz w:val="20"/>
          <w:szCs w:val="20"/>
          <w:lang w:val="en-GB"/>
        </w:rPr>
        <w:t>gauge</w:t>
      </w:r>
      <w:r w:rsidR="00454122">
        <w:rPr>
          <w:rFonts w:ascii="Times New Roman" w:hAnsi="Times New Roman" w:cs="Times New Roman"/>
          <w:sz w:val="20"/>
          <w:szCs w:val="20"/>
          <w:lang w:val="en-GB"/>
        </w:rPr>
        <w:t xml:space="preserve"> whether the target dual TCI state is in the</w:t>
      </w:r>
      <w:r w:rsidR="00454122" w:rsidRPr="00454122">
        <w:rPr>
          <w:rFonts w:ascii="Times New Roman" w:hAnsi="Times New Roman" w:cs="Times New Roman"/>
          <w:sz w:val="20"/>
          <w:szCs w:val="20"/>
          <w:lang w:val="en-GB"/>
        </w:rPr>
        <w:t xml:space="preserve"> active TCI state list</w:t>
      </w:r>
      <w:r w:rsidR="00454122">
        <w:rPr>
          <w:rFonts w:ascii="Times New Roman" w:hAnsi="Times New Roman" w:cs="Times New Roman"/>
          <w:sz w:val="20"/>
          <w:szCs w:val="20"/>
          <w:lang w:val="en-GB"/>
        </w:rPr>
        <w:t>, the three possible cases to be considered i</w:t>
      </w:r>
      <w:r w:rsidR="00345DC8">
        <w:rPr>
          <w:rFonts w:ascii="Times New Roman" w:hAnsi="Times New Roman" w:cs="Times New Roman"/>
          <w:sz w:val="20"/>
          <w:szCs w:val="20"/>
          <w:lang w:val="en-GB"/>
        </w:rPr>
        <w:t>s</w:t>
      </w:r>
      <w:r w:rsidR="00454122">
        <w:rPr>
          <w:rFonts w:ascii="Times New Roman" w:hAnsi="Times New Roman" w:cs="Times New Roman"/>
          <w:sz w:val="20"/>
          <w:szCs w:val="20"/>
          <w:lang w:val="en-GB"/>
        </w:rPr>
        <w:t xml:space="preserve"> shown in Fig.</w:t>
      </w:r>
      <w:r w:rsidR="00345DC8">
        <w:rPr>
          <w:rFonts w:ascii="Times New Roman" w:hAnsi="Times New Roman" w:cs="Times New Roman"/>
          <w:sz w:val="20"/>
          <w:szCs w:val="20"/>
          <w:lang w:val="en-GB"/>
        </w:rPr>
        <w:t xml:space="preserve">2. Considering that the timeline of Rel-18 Multi-Rx RRM part is limited and the analyses of above questions are complicated and </w:t>
      </w:r>
      <w:r w:rsidR="00345DC8" w:rsidRPr="00345DC8">
        <w:rPr>
          <w:rFonts w:ascii="Times New Roman" w:hAnsi="Times New Roman" w:cs="Times New Roman"/>
          <w:sz w:val="20"/>
          <w:szCs w:val="20"/>
          <w:lang w:val="en-GB"/>
        </w:rPr>
        <w:t>controversial</w:t>
      </w:r>
      <w:r w:rsidR="00345DC8">
        <w:rPr>
          <w:rFonts w:ascii="Times New Roman" w:hAnsi="Times New Roman" w:cs="Times New Roman"/>
          <w:sz w:val="20"/>
          <w:szCs w:val="20"/>
          <w:lang w:val="en-GB"/>
        </w:rPr>
        <w:t xml:space="preserve">, there is no need to discuss the detailed requirements in </w:t>
      </w:r>
      <w:r w:rsidR="00345DC8" w:rsidRPr="00345DC8">
        <w:rPr>
          <w:rFonts w:ascii="Times New Roman" w:hAnsi="Times New Roman" w:cs="Times New Roman"/>
          <w:sz w:val="20"/>
          <w:szCs w:val="20"/>
          <w:lang w:val="en-GB"/>
        </w:rPr>
        <w:t>Recommended WF</w:t>
      </w:r>
      <w:r w:rsidR="00345DC8">
        <w:rPr>
          <w:rFonts w:ascii="Times New Roman" w:hAnsi="Times New Roman" w:cs="Times New Roman"/>
          <w:sz w:val="20"/>
          <w:szCs w:val="20"/>
          <w:lang w:val="en-GB"/>
        </w:rPr>
        <w:t>.</w:t>
      </w:r>
    </w:p>
    <w:p w14:paraId="0FAA16E9" w14:textId="14E12425" w:rsidR="00CC58B1" w:rsidRPr="007A0FB6" w:rsidRDefault="00454122" w:rsidP="00462755">
      <w:pPr>
        <w:pStyle w:val="a0"/>
        <w:spacing w:before="60" w:after="60"/>
        <w:jc w:val="center"/>
        <w:rPr>
          <w:rFonts w:ascii="Times New Roman" w:hAnsi="Times New Roman" w:cs="Times New Roman"/>
          <w:sz w:val="20"/>
          <w:szCs w:val="20"/>
          <w:lang w:val="en-GB"/>
        </w:rPr>
      </w:pPr>
      <w:r>
        <w:rPr>
          <w:rFonts w:ascii="Times New Roman" w:hAnsi="Times New Roman" w:cs="Times New Roman" w:hint="eastAsia"/>
          <w:noProof/>
          <w:sz w:val="20"/>
          <w:szCs w:val="20"/>
        </w:rPr>
        <w:drawing>
          <wp:inline distT="0" distB="0" distL="0" distR="0" wp14:anchorId="1C344A27" wp14:editId="787FF4BC">
            <wp:extent cx="4440589" cy="78869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ication.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56394" cy="791506"/>
                    </a:xfrm>
                    <a:prstGeom prst="rect">
                      <a:avLst/>
                    </a:prstGeom>
                  </pic:spPr>
                </pic:pic>
              </a:graphicData>
            </a:graphic>
          </wp:inline>
        </w:drawing>
      </w:r>
    </w:p>
    <w:p w14:paraId="5F3367DB" w14:textId="31DE5563" w:rsidR="00462755" w:rsidRPr="00272D26" w:rsidRDefault="00462755" w:rsidP="00462755">
      <w:pPr>
        <w:pStyle w:val="a0"/>
        <w:jc w:val="center"/>
        <w:rPr>
          <w:rFonts w:ascii="Times New Roman" w:hAnsi="Times New Roman" w:cs="Times New Roman"/>
          <w:b/>
          <w:sz w:val="20"/>
          <w:szCs w:val="20"/>
          <w:lang w:val="en-GB"/>
        </w:rPr>
      </w:pPr>
      <w:r w:rsidRPr="00272D26">
        <w:rPr>
          <w:rFonts w:ascii="Times New Roman" w:hAnsi="Times New Roman" w:cs="Times New Roman" w:hint="eastAsia"/>
          <w:b/>
          <w:sz w:val="20"/>
          <w:szCs w:val="20"/>
          <w:lang w:val="en-GB"/>
        </w:rPr>
        <w:t>F</w:t>
      </w:r>
      <w:r w:rsidRPr="00272D26">
        <w:rPr>
          <w:rFonts w:ascii="Times New Roman" w:hAnsi="Times New Roman" w:cs="Times New Roman"/>
          <w:b/>
          <w:sz w:val="20"/>
          <w:szCs w:val="20"/>
          <w:lang w:val="en-GB"/>
        </w:rPr>
        <w:t xml:space="preserve">ig. </w:t>
      </w:r>
      <w:r>
        <w:rPr>
          <w:rFonts w:ascii="Times New Roman" w:hAnsi="Times New Roman" w:cs="Times New Roman"/>
          <w:b/>
          <w:sz w:val="20"/>
          <w:szCs w:val="20"/>
          <w:lang w:val="en-GB"/>
        </w:rPr>
        <w:t>2</w:t>
      </w:r>
      <w:r w:rsidRPr="00272D26">
        <w:rPr>
          <w:rFonts w:ascii="Times New Roman" w:hAnsi="Times New Roman" w:cs="Times New Roman"/>
          <w:b/>
          <w:sz w:val="20"/>
          <w:szCs w:val="20"/>
          <w:lang w:val="en-GB"/>
        </w:rPr>
        <w:t xml:space="preserve"> </w:t>
      </w:r>
      <w:r w:rsidR="000E3BCD">
        <w:rPr>
          <w:rFonts w:ascii="Times New Roman" w:hAnsi="Times New Roman" w:cs="Times New Roman"/>
          <w:b/>
          <w:sz w:val="20"/>
          <w:szCs w:val="20"/>
          <w:lang w:val="en-GB"/>
        </w:rPr>
        <w:t>C</w:t>
      </w:r>
      <w:r>
        <w:rPr>
          <w:rFonts w:ascii="Times New Roman" w:hAnsi="Times New Roman" w:cs="Times New Roman"/>
          <w:b/>
          <w:sz w:val="20"/>
          <w:szCs w:val="20"/>
          <w:lang w:val="en-GB"/>
        </w:rPr>
        <w:t xml:space="preserve">ases on whether the </w:t>
      </w:r>
      <w:r w:rsidRPr="00462755">
        <w:rPr>
          <w:rFonts w:ascii="Times New Roman" w:hAnsi="Times New Roman" w:cs="Times New Roman"/>
          <w:b/>
          <w:sz w:val="20"/>
          <w:szCs w:val="20"/>
          <w:lang w:val="en-GB"/>
        </w:rPr>
        <w:t>target dual TCI states are in the active TCI state list</w:t>
      </w:r>
    </w:p>
    <w:p w14:paraId="1B52B441" w14:textId="785F7BC3" w:rsidR="000E3BCD" w:rsidRDefault="000E3BCD" w:rsidP="000E3BCD">
      <w:pPr>
        <w:pStyle w:val="a0"/>
        <w:spacing w:before="60" w:after="60"/>
        <w:rPr>
          <w:rFonts w:ascii="Times New Roman" w:hAnsi="Times New Roman" w:cs="Times New Roman"/>
          <w:b/>
          <w:sz w:val="20"/>
          <w:szCs w:val="20"/>
          <w:lang w:val="en-GB"/>
        </w:rPr>
      </w:pPr>
      <w:r w:rsidRPr="007A0FB6">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7A0FB6">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There is no need to discuss the applicable condition of delay requirements</w:t>
      </w:r>
      <w:r w:rsidRPr="00723A2F">
        <w:rPr>
          <w:rFonts w:ascii="Times New Roman" w:hAnsi="Times New Roman" w:cs="Times New Roman"/>
          <w:b/>
          <w:sz w:val="20"/>
          <w:szCs w:val="20"/>
          <w:lang w:val="en-GB"/>
        </w:rPr>
        <w:t xml:space="preserve"> in Recommended WF</w:t>
      </w:r>
      <w:r w:rsidR="00AD3F68">
        <w:rPr>
          <w:rFonts w:ascii="Times New Roman" w:hAnsi="Times New Roman" w:cs="Times New Roman"/>
          <w:b/>
          <w:sz w:val="20"/>
          <w:szCs w:val="20"/>
          <w:lang w:val="en-GB"/>
        </w:rPr>
        <w:t xml:space="preserve"> for </w:t>
      </w:r>
      <w:r w:rsidR="00AD3F68" w:rsidRPr="00AD3F68">
        <w:rPr>
          <w:rFonts w:ascii="Times New Roman" w:hAnsi="Times New Roman" w:cs="Times New Roman"/>
          <w:b/>
          <w:sz w:val="20"/>
          <w:szCs w:val="20"/>
          <w:lang w:val="en-GB"/>
        </w:rPr>
        <w:t>sDCI PDCCH repetition</w:t>
      </w:r>
      <w:r>
        <w:rPr>
          <w:rFonts w:ascii="Times New Roman" w:hAnsi="Times New Roman" w:cs="Times New Roman"/>
          <w:b/>
          <w:sz w:val="20"/>
          <w:szCs w:val="20"/>
          <w:lang w:val="en-GB"/>
        </w:rPr>
        <w:t>.</w:t>
      </w:r>
      <w:r w:rsidRPr="007A0FB6">
        <w:rPr>
          <w:rFonts w:ascii="Times New Roman" w:hAnsi="Times New Roman" w:cs="Times New Roman"/>
          <w:b/>
          <w:sz w:val="20"/>
          <w:szCs w:val="20"/>
          <w:lang w:val="en-GB"/>
        </w:rPr>
        <w:t xml:space="preserve"> </w:t>
      </w:r>
    </w:p>
    <w:p w14:paraId="0485741C" w14:textId="33503229" w:rsidR="000E3BCD" w:rsidRPr="00D7094A" w:rsidRDefault="000E3BCD" w:rsidP="000E3BCD">
      <w:pPr>
        <w:pStyle w:val="a9"/>
        <w:numPr>
          <w:ilvl w:val="0"/>
          <w:numId w:val="38"/>
        </w:numPr>
        <w:ind w:firstLineChars="0"/>
        <w:rPr>
          <w:b/>
        </w:rPr>
      </w:pPr>
      <w:r>
        <w:rPr>
          <w:b/>
        </w:rPr>
        <w:t xml:space="preserve">The related </w:t>
      </w:r>
      <w:r w:rsidR="00723A2F">
        <w:rPr>
          <w:b/>
        </w:rPr>
        <w:t>applicable condition</w:t>
      </w:r>
      <w:r w:rsidRPr="00D7094A">
        <w:rPr>
          <w:b/>
        </w:rPr>
        <w:t xml:space="preserve"> </w:t>
      </w:r>
      <w:r w:rsidR="007078D3">
        <w:rPr>
          <w:b/>
        </w:rPr>
        <w:t>discussion shall be</w:t>
      </w:r>
      <w:r w:rsidRPr="00D7094A">
        <w:rPr>
          <w:b/>
        </w:rPr>
        <w:t xml:space="preserve"> postponed until there is sufficient progress on requirements</w:t>
      </w:r>
    </w:p>
    <w:p w14:paraId="07778D45" w14:textId="272F0C4F" w:rsidR="004F6C6C" w:rsidRDefault="004F6C6C" w:rsidP="00AA1805">
      <w:pPr>
        <w:pStyle w:val="4"/>
        <w:ind w:left="864" w:hanging="864"/>
      </w:pPr>
      <w:r w:rsidRPr="00AA1805">
        <w:rPr>
          <w:rFonts w:hint="eastAsia"/>
        </w:rPr>
        <w:t>2</w:t>
      </w:r>
      <w:r>
        <w:t>.1.</w:t>
      </w:r>
      <w:r w:rsidR="00CB13C7">
        <w:t>3</w:t>
      </w:r>
      <w:r w:rsidRPr="00AA1805">
        <w:t xml:space="preserve"> Additional </w:t>
      </w:r>
      <w:r w:rsidR="002A1F4F">
        <w:t>delay</w:t>
      </w:r>
    </w:p>
    <w:p w14:paraId="72BC539D" w14:textId="74D039E4" w:rsidR="000E1687" w:rsidRDefault="00C1071C" w:rsidP="000E1687">
      <w:pPr>
        <w:pStyle w:val="a0"/>
        <w:rPr>
          <w:rFonts w:ascii="Times New Roman" w:hAnsi="Times New Roman" w:cs="Times New Roman"/>
          <w:sz w:val="20"/>
          <w:szCs w:val="20"/>
          <w:lang w:val="en-GB"/>
        </w:rPr>
      </w:pPr>
      <w:r w:rsidRPr="00C1071C">
        <w:rPr>
          <w:rFonts w:ascii="Times New Roman" w:hAnsi="Times New Roman" w:cs="Times New Roman"/>
          <w:sz w:val="20"/>
          <w:szCs w:val="20"/>
          <w:lang w:val="en-GB"/>
        </w:rPr>
        <w:t xml:space="preserve">Some companies </w:t>
      </w:r>
      <w:r>
        <w:rPr>
          <w:rFonts w:ascii="Times New Roman" w:hAnsi="Times New Roman" w:cs="Times New Roman"/>
          <w:sz w:val="20"/>
          <w:szCs w:val="20"/>
          <w:lang w:val="en-GB"/>
        </w:rPr>
        <w:t>reckon that</w:t>
      </w:r>
      <w:r w:rsidRPr="00C1071C">
        <w:rPr>
          <w:rFonts w:ascii="Times New Roman" w:hAnsi="Times New Roman" w:cs="Times New Roman"/>
          <w:sz w:val="20"/>
          <w:szCs w:val="20"/>
          <w:lang w:val="en-GB"/>
        </w:rPr>
        <w:t xml:space="preserve"> an additional delay [250]us should be introduced into the current delay requirement. </w:t>
      </w:r>
      <w:r>
        <w:rPr>
          <w:rFonts w:ascii="Times New Roman" w:hAnsi="Times New Roman" w:cs="Times New Roman"/>
          <w:sz w:val="20"/>
          <w:szCs w:val="20"/>
          <w:lang w:val="en-GB"/>
        </w:rPr>
        <w:t>B</w:t>
      </w:r>
      <w:r>
        <w:rPr>
          <w:rFonts w:ascii="Times New Roman" w:hAnsi="Times New Roman" w:cs="Times New Roman" w:hint="eastAsia"/>
          <w:sz w:val="20"/>
          <w:szCs w:val="20"/>
          <w:lang w:val="en-GB"/>
        </w:rPr>
        <w:t>u</w:t>
      </w:r>
      <w:r>
        <w:rPr>
          <w:rFonts w:ascii="Times New Roman" w:hAnsi="Times New Roman" w:cs="Times New Roman"/>
          <w:sz w:val="20"/>
          <w:szCs w:val="20"/>
          <w:lang w:val="en-GB"/>
        </w:rPr>
        <w:t xml:space="preserve">t we do not feel compelled to </w:t>
      </w:r>
      <w:r w:rsidR="002123D3">
        <w:rPr>
          <w:rFonts w:ascii="Times New Roman" w:hAnsi="Times New Roman" w:cs="Times New Roman"/>
          <w:sz w:val="20"/>
          <w:szCs w:val="20"/>
          <w:lang w:val="en-GB"/>
        </w:rPr>
        <w:t xml:space="preserve">consider the additional delay, the reasons are:1) the duration of </w:t>
      </w:r>
      <w:r w:rsidR="002123D3" w:rsidRPr="00C1071C">
        <w:rPr>
          <w:rFonts w:ascii="Times New Roman" w:hAnsi="Times New Roman" w:cs="Times New Roman"/>
          <w:sz w:val="20"/>
          <w:szCs w:val="20"/>
          <w:lang w:val="en-GB"/>
        </w:rPr>
        <w:t>[250]us</w:t>
      </w:r>
      <w:r w:rsidR="002123D3">
        <w:rPr>
          <w:rFonts w:ascii="Times New Roman" w:hAnsi="Times New Roman" w:cs="Times New Roman"/>
          <w:sz w:val="20"/>
          <w:szCs w:val="20"/>
          <w:lang w:val="en-GB"/>
        </w:rPr>
        <w:t xml:space="preserve"> is too long for 120 kHz (28 symbols) FR2, interrupti</w:t>
      </w:r>
      <w:bookmarkStart w:id="4" w:name="_GoBack"/>
      <w:bookmarkEnd w:id="4"/>
      <w:r w:rsidR="002123D3">
        <w:rPr>
          <w:rFonts w:ascii="Times New Roman" w:hAnsi="Times New Roman" w:cs="Times New Roman"/>
          <w:sz w:val="20"/>
          <w:szCs w:val="20"/>
          <w:lang w:val="en-GB"/>
        </w:rPr>
        <w:t xml:space="preserve">on issues may arise; 2) The practical meaning of the value is </w:t>
      </w:r>
      <w:r w:rsidR="00C07438" w:rsidRPr="00C07438">
        <w:rPr>
          <w:rFonts w:ascii="Times New Roman" w:hAnsi="Times New Roman" w:cs="Times New Roman"/>
          <w:sz w:val="20"/>
          <w:szCs w:val="20"/>
          <w:lang w:val="en-GB"/>
        </w:rPr>
        <w:t>ambiguous</w:t>
      </w:r>
      <w:r w:rsidR="002123D3">
        <w:rPr>
          <w:rFonts w:ascii="Times New Roman" w:hAnsi="Times New Roman" w:cs="Times New Roman"/>
          <w:sz w:val="20"/>
          <w:szCs w:val="20"/>
          <w:lang w:val="en-GB"/>
        </w:rPr>
        <w:t xml:space="preserve">, </w:t>
      </w:r>
      <w:r w:rsidR="001B0614">
        <w:rPr>
          <w:rFonts w:ascii="Times New Roman" w:hAnsi="Times New Roman" w:cs="Times New Roman"/>
          <w:sz w:val="20"/>
          <w:szCs w:val="20"/>
          <w:lang w:val="en-GB"/>
        </w:rPr>
        <w:t xml:space="preserve">whether it refers to </w:t>
      </w:r>
      <w:r w:rsidR="001B0614">
        <w:rPr>
          <w:rFonts w:ascii="Times New Roman" w:hAnsi="Times New Roman" w:cs="Times New Roman"/>
          <w:sz w:val="20"/>
          <w:szCs w:val="20"/>
          <w:lang w:val="en-GB"/>
        </w:rPr>
        <w:lastRenderedPageBreak/>
        <w:t>transition time (RF aspects/baseband aspects), or RF tuning/retuning is not very clear.</w:t>
      </w:r>
      <w:r w:rsidR="00E575CB">
        <w:rPr>
          <w:rFonts w:ascii="Times New Roman" w:hAnsi="Times New Roman" w:cs="Times New Roman"/>
          <w:sz w:val="20"/>
          <w:szCs w:val="20"/>
          <w:lang w:val="en-GB"/>
        </w:rPr>
        <w:t xml:space="preserve"> 3) For PDCCH repetition, the TCI state </w:t>
      </w:r>
      <w:r w:rsidR="00B82FA0">
        <w:rPr>
          <w:rFonts w:ascii="Times New Roman" w:hAnsi="Times New Roman" w:cs="Times New Roman"/>
          <w:sz w:val="20"/>
          <w:szCs w:val="20"/>
          <w:lang w:val="en-GB"/>
        </w:rPr>
        <w:t>of</w:t>
      </w:r>
      <w:r w:rsidR="00E575CB">
        <w:rPr>
          <w:rFonts w:ascii="Times New Roman" w:hAnsi="Times New Roman" w:cs="Times New Roman"/>
          <w:sz w:val="20"/>
          <w:szCs w:val="20"/>
          <w:lang w:val="en-GB"/>
        </w:rPr>
        <w:t xml:space="preserve"> each CORESET is still controlled by separate MAC-CE, following </w:t>
      </w:r>
      <w:r w:rsidR="00B82FA0" w:rsidRPr="00B82FA0">
        <w:rPr>
          <w:rFonts w:ascii="Times New Roman" w:hAnsi="Times New Roman" w:cs="Times New Roman"/>
          <w:sz w:val="20"/>
          <w:szCs w:val="20"/>
          <w:lang w:val="en-GB"/>
        </w:rPr>
        <w:t>TCI State Indication for UE-specific PDCCH MAC CE</w:t>
      </w:r>
      <w:r w:rsidR="00B82FA0">
        <w:rPr>
          <w:rFonts w:ascii="Times New Roman" w:hAnsi="Times New Roman" w:cs="Times New Roman"/>
          <w:sz w:val="20"/>
          <w:szCs w:val="20"/>
          <w:lang w:val="en-GB"/>
        </w:rPr>
        <w:t xml:space="preserve"> specified in Section 6.1.3.15 TS 38.321,</w:t>
      </w:r>
      <w:r w:rsidR="00AD4219">
        <w:rPr>
          <w:rFonts w:ascii="Times New Roman" w:hAnsi="Times New Roman" w:cs="Times New Roman"/>
          <w:sz w:val="20"/>
          <w:szCs w:val="20"/>
          <w:lang w:val="en-GB"/>
        </w:rPr>
        <w:t xml:space="preserve"> </w:t>
      </w:r>
      <w:r w:rsidR="00B82FA0">
        <w:rPr>
          <w:rFonts w:ascii="Times New Roman" w:hAnsi="Times New Roman" w:cs="Times New Roman"/>
          <w:sz w:val="20"/>
          <w:szCs w:val="20"/>
          <w:lang w:val="en-GB"/>
        </w:rPr>
        <w:t>there is no need to consider additional delay</w:t>
      </w:r>
      <w:r w:rsidR="00AD4219">
        <w:rPr>
          <w:rFonts w:ascii="Times New Roman" w:hAnsi="Times New Roman" w:cs="Times New Roman"/>
          <w:sz w:val="20"/>
          <w:szCs w:val="20"/>
          <w:lang w:val="en-GB"/>
        </w:rPr>
        <w:t xml:space="preserve"> since the same delay is not considered in the Issue: </w:t>
      </w:r>
      <w:r w:rsidR="00AD4219" w:rsidRPr="00AD4219">
        <w:rPr>
          <w:rFonts w:ascii="Times New Roman" w:hAnsi="Times New Roman" w:cs="Times New Roman"/>
          <w:sz w:val="20"/>
          <w:szCs w:val="20"/>
          <w:lang w:val="en-GB"/>
        </w:rPr>
        <w:t>sDCI non-SFN without PDCCH repetition</w:t>
      </w:r>
    </w:p>
    <w:p w14:paraId="546BF22D" w14:textId="7204D222" w:rsidR="001B0614" w:rsidRPr="001B0614" w:rsidRDefault="001B0614" w:rsidP="001B0614">
      <w:pPr>
        <w:pStyle w:val="a0"/>
        <w:spacing w:before="60" w:after="60"/>
        <w:rPr>
          <w:rFonts w:ascii="Times New Roman" w:hAnsi="Times New Roman" w:cs="Times New Roman"/>
          <w:b/>
          <w:sz w:val="20"/>
          <w:szCs w:val="20"/>
          <w:lang w:val="en-GB"/>
        </w:rPr>
      </w:pPr>
      <w:r w:rsidRPr="007A0FB6">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7A0FB6">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There is no need to consider </w:t>
      </w:r>
      <w:r w:rsidRPr="001B0614">
        <w:rPr>
          <w:rFonts w:ascii="Times New Roman" w:hAnsi="Times New Roman" w:cs="Times New Roman"/>
          <w:b/>
          <w:sz w:val="20"/>
          <w:szCs w:val="20"/>
          <w:lang w:val="en-GB"/>
        </w:rPr>
        <w:t xml:space="preserve">[250]us additional delay in MAC-CE based PDCCH TCI state switch for </w:t>
      </w:r>
      <w:r w:rsidR="00A86194">
        <w:rPr>
          <w:rFonts w:ascii="Times New Roman" w:hAnsi="Times New Roman" w:cs="Times New Roman"/>
          <w:b/>
          <w:sz w:val="20"/>
          <w:szCs w:val="20"/>
          <w:lang w:val="en-GB"/>
        </w:rPr>
        <w:t>s</w:t>
      </w:r>
      <w:r w:rsidRPr="001B0614">
        <w:rPr>
          <w:rFonts w:ascii="Times New Roman" w:hAnsi="Times New Roman" w:cs="Times New Roman"/>
          <w:b/>
          <w:sz w:val="20"/>
          <w:szCs w:val="20"/>
          <w:lang w:val="en-GB"/>
        </w:rPr>
        <w:t>DCI PDCCH repetition</w:t>
      </w:r>
      <w:r>
        <w:rPr>
          <w:rFonts w:ascii="Times New Roman" w:hAnsi="Times New Roman" w:cs="Times New Roman"/>
          <w:b/>
          <w:sz w:val="20"/>
          <w:szCs w:val="20"/>
          <w:lang w:val="en-GB"/>
        </w:rPr>
        <w:t>.</w:t>
      </w:r>
      <w:r w:rsidRPr="007A0FB6">
        <w:rPr>
          <w:rFonts w:ascii="Times New Roman" w:hAnsi="Times New Roman" w:cs="Times New Roman"/>
          <w:b/>
          <w:sz w:val="20"/>
          <w:szCs w:val="20"/>
          <w:lang w:val="en-GB"/>
        </w:rPr>
        <w:t xml:space="preserve"> </w:t>
      </w:r>
    </w:p>
    <w:p w14:paraId="11D3B061" w14:textId="77777777" w:rsidR="00AE6838" w:rsidRPr="00205981" w:rsidRDefault="00AE6838" w:rsidP="00FA1E91">
      <w:pPr>
        <w:pStyle w:val="1"/>
        <w:keepLines/>
        <w:pBdr>
          <w:top w:val="single" w:sz="12" w:space="3" w:color="auto"/>
        </w:pBdr>
        <w:overflowPunct w:val="0"/>
        <w:autoSpaceDE w:val="0"/>
        <w:autoSpaceDN w:val="0"/>
        <w:adjustRightInd w:val="0"/>
        <w:spacing w:after="180"/>
        <w:ind w:left="432" w:right="0" w:hanging="432"/>
        <w:textAlignment w:val="baseline"/>
        <w:rPr>
          <w:rFonts w:eastAsia="宋体"/>
          <w:sz w:val="36"/>
          <w:szCs w:val="36"/>
          <w:lang w:eastAsia="zh-CN"/>
        </w:rPr>
      </w:pPr>
      <w:r w:rsidRPr="00205981">
        <w:rPr>
          <w:rFonts w:eastAsia="宋体"/>
          <w:sz w:val="36"/>
          <w:szCs w:val="36"/>
          <w:lang w:eastAsia="zh-CN"/>
        </w:rPr>
        <w:t>3. Conclusion</w:t>
      </w:r>
    </w:p>
    <w:bookmarkEnd w:id="2"/>
    <w:bookmarkEnd w:id="3"/>
    <w:p w14:paraId="01223EED" w14:textId="68D242AD" w:rsidR="002D678D" w:rsidRDefault="002D678D" w:rsidP="002D678D">
      <w:pPr>
        <w:ind w:firstLineChars="200" w:firstLine="400"/>
        <w:rPr>
          <w:rFonts w:ascii="Times New Roman" w:hAnsi="Times New Roman" w:cs="Times New Roman"/>
          <w:sz w:val="20"/>
          <w:szCs w:val="20"/>
        </w:rPr>
      </w:pPr>
      <w:r w:rsidRPr="002D678D">
        <w:rPr>
          <w:rFonts w:ascii="Times New Roman" w:hAnsi="Times New Roman" w:cs="Times New Roman"/>
          <w:sz w:val="20"/>
          <w:szCs w:val="20"/>
        </w:rPr>
        <w:t xml:space="preserve">In this contribution, we provided our viewpoints on the </w:t>
      </w:r>
      <w:r w:rsidR="001B0614">
        <w:rPr>
          <w:rFonts w:ascii="Times New Roman" w:hAnsi="Times New Roman" w:cs="Times New Roman"/>
          <w:sz w:val="20"/>
          <w:szCs w:val="20"/>
        </w:rPr>
        <w:t>TCI state switch</w:t>
      </w:r>
      <w:r w:rsidRPr="002D678D">
        <w:rPr>
          <w:rFonts w:ascii="Times New Roman" w:hAnsi="Times New Roman" w:cs="Times New Roman"/>
          <w:sz w:val="20"/>
          <w:szCs w:val="20"/>
        </w:rPr>
        <w:t xml:space="preserve"> for FR2 multi-RX DL reception for this work item, accordingly the following observations and proposals are obtained: </w:t>
      </w:r>
    </w:p>
    <w:p w14:paraId="1C5B073A" w14:textId="77777777" w:rsidR="001B0614" w:rsidRPr="005E117D" w:rsidRDefault="001B0614" w:rsidP="001B0614">
      <w:pPr>
        <w:pStyle w:val="a0"/>
        <w:spacing w:before="60" w:after="60"/>
        <w:rPr>
          <w:rFonts w:ascii="Times New Roman" w:hAnsi="Times New Roman" w:cs="Times New Roman"/>
          <w:b/>
          <w:sz w:val="20"/>
          <w:szCs w:val="20"/>
          <w:lang w:val="en-GB"/>
        </w:rPr>
      </w:pPr>
      <w:r w:rsidRPr="005E117D">
        <w:rPr>
          <w:rFonts w:ascii="Times New Roman" w:hAnsi="Times New Roman" w:cs="Times New Roman"/>
          <w:b/>
          <w:sz w:val="20"/>
          <w:szCs w:val="20"/>
          <w:lang w:val="en-GB"/>
        </w:rPr>
        <w:t>Observation 1: Based on RAN1 discussion, the essence of introducing PDCCH repetition (enhanced PDCCH) in Rel-17 is to improve reliability, which is out of scope of Rel-18 RRM Multi-Rx WI</w:t>
      </w:r>
    </w:p>
    <w:p w14:paraId="50347617" w14:textId="77777777" w:rsidR="001B0614" w:rsidRPr="007A0FB6" w:rsidRDefault="001B0614" w:rsidP="001B0614">
      <w:pPr>
        <w:pStyle w:val="a0"/>
        <w:spacing w:before="60" w:after="60"/>
        <w:rPr>
          <w:rFonts w:ascii="Times New Roman" w:hAnsi="Times New Roman" w:cs="Times New Roman"/>
          <w:b/>
          <w:sz w:val="20"/>
          <w:szCs w:val="20"/>
          <w:lang w:val="en-GB"/>
        </w:rPr>
      </w:pPr>
      <w:r w:rsidRPr="007A0FB6">
        <w:rPr>
          <w:rFonts w:ascii="Times New Roman" w:hAnsi="Times New Roman" w:cs="Times New Roman"/>
          <w:b/>
          <w:sz w:val="20"/>
          <w:szCs w:val="20"/>
          <w:lang w:val="en-GB"/>
        </w:rPr>
        <w:t>Proposal 1: If sDCI PDCCH repetition is agreed to be considered in the MAC-CE based PDCCH TCI state switch requirement</w:t>
      </w:r>
      <w:r>
        <w:rPr>
          <w:rFonts w:ascii="Times New Roman" w:hAnsi="Times New Roman" w:cs="Times New Roman"/>
          <w:b/>
          <w:sz w:val="20"/>
          <w:szCs w:val="20"/>
          <w:lang w:val="en-GB"/>
        </w:rPr>
        <w:t xml:space="preserve"> for Rel-18 Multi-Rx WI</w:t>
      </w:r>
      <w:r w:rsidRPr="007A0FB6">
        <w:rPr>
          <w:rFonts w:ascii="Times New Roman" w:hAnsi="Times New Roman" w:cs="Times New Roman"/>
          <w:b/>
          <w:sz w:val="20"/>
          <w:szCs w:val="20"/>
          <w:lang w:val="en-GB"/>
        </w:rPr>
        <w:t xml:space="preserve">, RAN4 need to clarify the necessity </w:t>
      </w:r>
      <w:r>
        <w:rPr>
          <w:rFonts w:ascii="Times New Roman" w:hAnsi="Times New Roman" w:cs="Times New Roman"/>
          <w:b/>
          <w:sz w:val="20"/>
          <w:szCs w:val="20"/>
          <w:lang w:val="en-GB"/>
        </w:rPr>
        <w:t xml:space="preserve">and </w:t>
      </w:r>
      <w:r w:rsidRPr="00BA192D">
        <w:rPr>
          <w:rFonts w:ascii="Times New Roman" w:hAnsi="Times New Roman" w:cs="Times New Roman"/>
          <w:b/>
          <w:sz w:val="20"/>
          <w:szCs w:val="20"/>
          <w:lang w:val="en-GB"/>
        </w:rPr>
        <w:t xml:space="preserve">applicability </w:t>
      </w:r>
      <w:r w:rsidRPr="007A0FB6">
        <w:rPr>
          <w:rFonts w:ascii="Times New Roman" w:hAnsi="Times New Roman" w:cs="Times New Roman"/>
          <w:b/>
          <w:sz w:val="20"/>
          <w:szCs w:val="20"/>
          <w:lang w:val="en-GB"/>
        </w:rPr>
        <w:t xml:space="preserve">of introducing </w:t>
      </w:r>
      <w:r>
        <w:rPr>
          <w:rFonts w:ascii="Times New Roman" w:hAnsi="Times New Roman" w:cs="Times New Roman"/>
          <w:b/>
          <w:sz w:val="20"/>
          <w:szCs w:val="20"/>
          <w:lang w:val="en-GB"/>
        </w:rPr>
        <w:t>it.</w:t>
      </w:r>
      <w:r w:rsidRPr="007A0FB6">
        <w:rPr>
          <w:rFonts w:ascii="Times New Roman" w:hAnsi="Times New Roman" w:cs="Times New Roman"/>
          <w:b/>
          <w:sz w:val="20"/>
          <w:szCs w:val="20"/>
          <w:lang w:val="en-GB"/>
        </w:rPr>
        <w:t xml:space="preserve"> </w:t>
      </w:r>
    </w:p>
    <w:p w14:paraId="7D4D07D2" w14:textId="77777777" w:rsidR="001B0614" w:rsidRDefault="001B0614" w:rsidP="001B0614">
      <w:pPr>
        <w:pStyle w:val="a0"/>
        <w:spacing w:before="60" w:after="60"/>
        <w:rPr>
          <w:rFonts w:ascii="Times New Roman" w:hAnsi="Times New Roman" w:cs="Times New Roman"/>
          <w:b/>
          <w:sz w:val="20"/>
          <w:szCs w:val="20"/>
          <w:lang w:val="en-GB"/>
        </w:rPr>
      </w:pPr>
      <w:r w:rsidRPr="007A0FB6">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7A0FB6">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There is no need to discuss the applicable condition of delay requirements</w:t>
      </w:r>
      <w:r w:rsidRPr="00723A2F">
        <w:rPr>
          <w:rFonts w:ascii="Times New Roman" w:hAnsi="Times New Roman" w:cs="Times New Roman"/>
          <w:b/>
          <w:sz w:val="20"/>
          <w:szCs w:val="20"/>
          <w:lang w:val="en-GB"/>
        </w:rPr>
        <w:t xml:space="preserve"> in Recommended WF</w:t>
      </w:r>
      <w:r>
        <w:rPr>
          <w:rFonts w:ascii="Times New Roman" w:hAnsi="Times New Roman" w:cs="Times New Roman"/>
          <w:b/>
          <w:sz w:val="20"/>
          <w:szCs w:val="20"/>
          <w:lang w:val="en-GB"/>
        </w:rPr>
        <w:t xml:space="preserve"> for </w:t>
      </w:r>
      <w:r w:rsidRPr="00AD3F68">
        <w:rPr>
          <w:rFonts w:ascii="Times New Roman" w:hAnsi="Times New Roman" w:cs="Times New Roman"/>
          <w:b/>
          <w:sz w:val="20"/>
          <w:szCs w:val="20"/>
          <w:lang w:val="en-GB"/>
        </w:rPr>
        <w:t>sDCI PDCCH repetition</w:t>
      </w:r>
      <w:r>
        <w:rPr>
          <w:rFonts w:ascii="Times New Roman" w:hAnsi="Times New Roman" w:cs="Times New Roman"/>
          <w:b/>
          <w:sz w:val="20"/>
          <w:szCs w:val="20"/>
          <w:lang w:val="en-GB"/>
        </w:rPr>
        <w:t>.</w:t>
      </w:r>
      <w:r w:rsidRPr="007A0FB6">
        <w:rPr>
          <w:rFonts w:ascii="Times New Roman" w:hAnsi="Times New Roman" w:cs="Times New Roman"/>
          <w:b/>
          <w:sz w:val="20"/>
          <w:szCs w:val="20"/>
          <w:lang w:val="en-GB"/>
        </w:rPr>
        <w:t xml:space="preserve"> </w:t>
      </w:r>
    </w:p>
    <w:p w14:paraId="0F31EDFE" w14:textId="77777777" w:rsidR="001B0614" w:rsidRPr="00D7094A" w:rsidRDefault="001B0614" w:rsidP="001B0614">
      <w:pPr>
        <w:pStyle w:val="a9"/>
        <w:numPr>
          <w:ilvl w:val="0"/>
          <w:numId w:val="38"/>
        </w:numPr>
        <w:ind w:firstLineChars="0"/>
        <w:rPr>
          <w:b/>
        </w:rPr>
      </w:pPr>
      <w:r>
        <w:rPr>
          <w:b/>
        </w:rPr>
        <w:t>The related applicable condition</w:t>
      </w:r>
      <w:r w:rsidRPr="00D7094A">
        <w:rPr>
          <w:b/>
        </w:rPr>
        <w:t xml:space="preserve"> </w:t>
      </w:r>
      <w:r>
        <w:rPr>
          <w:b/>
        </w:rPr>
        <w:t>discussion shall be</w:t>
      </w:r>
      <w:r w:rsidRPr="00D7094A">
        <w:rPr>
          <w:b/>
        </w:rPr>
        <w:t xml:space="preserve"> postponed until there is sufficient progress on requirements</w:t>
      </w:r>
    </w:p>
    <w:p w14:paraId="6554C3AF" w14:textId="272E6256" w:rsidR="001B0614" w:rsidRPr="001B0614" w:rsidRDefault="001B0614" w:rsidP="001B0614">
      <w:pPr>
        <w:pStyle w:val="a0"/>
        <w:spacing w:before="60" w:after="60"/>
        <w:rPr>
          <w:rFonts w:ascii="Times New Roman" w:hAnsi="Times New Roman" w:cs="Times New Roman"/>
          <w:b/>
          <w:sz w:val="20"/>
          <w:szCs w:val="20"/>
          <w:lang w:val="en-GB"/>
        </w:rPr>
      </w:pPr>
      <w:r w:rsidRPr="007A0FB6">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7A0FB6">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There is no need to consider </w:t>
      </w:r>
      <w:r w:rsidRPr="001B0614">
        <w:rPr>
          <w:rFonts w:ascii="Times New Roman" w:hAnsi="Times New Roman" w:cs="Times New Roman"/>
          <w:b/>
          <w:sz w:val="20"/>
          <w:szCs w:val="20"/>
          <w:lang w:val="en-GB"/>
        </w:rPr>
        <w:t>[250]us additional delay in MAC-CE based PDCCH TCI state switch for sDCI PDCCH repetition</w:t>
      </w:r>
      <w:r>
        <w:rPr>
          <w:rFonts w:ascii="Times New Roman" w:hAnsi="Times New Roman" w:cs="Times New Roman"/>
          <w:b/>
          <w:sz w:val="20"/>
          <w:szCs w:val="20"/>
          <w:lang w:val="en-GB"/>
        </w:rPr>
        <w:t>.</w:t>
      </w:r>
      <w:r w:rsidRPr="007A0FB6">
        <w:rPr>
          <w:rFonts w:ascii="Times New Roman" w:hAnsi="Times New Roman" w:cs="Times New Roman"/>
          <w:b/>
          <w:sz w:val="20"/>
          <w:szCs w:val="20"/>
          <w:lang w:val="en-GB"/>
        </w:rPr>
        <w:t xml:space="preserve"> </w:t>
      </w:r>
    </w:p>
    <w:p w14:paraId="72C74225" w14:textId="77777777" w:rsidR="00AE6838" w:rsidRPr="00A43470" w:rsidRDefault="00AE6838" w:rsidP="00AE6838">
      <w:pPr>
        <w:pStyle w:val="1"/>
        <w:keepLines/>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61417FF3" w14:textId="77777777" w:rsidR="00DF6268" w:rsidRDefault="00DF6268" w:rsidP="00DF6268">
      <w:r>
        <w:t>[1] RP-220974, “New WID: Requirement for NR frequency range 2 (FR2) multi-Rx chain DL reception”, Qualcomm</w:t>
      </w:r>
    </w:p>
    <w:p w14:paraId="28D66685" w14:textId="77777777" w:rsidR="00DF6268" w:rsidRDefault="00DF6268" w:rsidP="00DF6268">
      <w:r>
        <w:t>[2]RP-221753, “Revised WID: Requirement for NR frequency range 2 (FR2) multi-Rx chain DL reception”, Qualcomm.</w:t>
      </w:r>
    </w:p>
    <w:p w14:paraId="4427BC9B" w14:textId="77777777" w:rsidR="005267D8" w:rsidRDefault="00DF6268" w:rsidP="00DF6268">
      <w:r>
        <w:t>[3]RP-223527, “Requirement for NR frequency range 2 (FR2) multi-Rx chain DL reception”, Qualcomm</w:t>
      </w:r>
    </w:p>
    <w:p w14:paraId="4894D53D" w14:textId="0E8DAB1C" w:rsidR="00C37DEF" w:rsidRPr="00BC05D7" w:rsidRDefault="00BE7CD9" w:rsidP="00DF6268">
      <w:r>
        <w:t>[4]</w:t>
      </w:r>
      <w:r w:rsidR="003D350C" w:rsidRPr="003D350C">
        <w:t xml:space="preserve"> R4-2310047</w:t>
      </w:r>
      <w:r w:rsidR="003D350C">
        <w:t>, “</w:t>
      </w:r>
      <w:r w:rsidR="003D350C" w:rsidRPr="003D350C">
        <w:t xml:space="preserve">WF on FR2_multiRx_part2” </w:t>
      </w:r>
      <w:r w:rsidR="003D350C">
        <w:t xml:space="preserve">, </w:t>
      </w:r>
      <w:r w:rsidR="003D350C" w:rsidRPr="003D350C">
        <w:t>Ericsson</w:t>
      </w:r>
    </w:p>
    <w:sectPr w:rsidR="00C37DEF" w:rsidRPr="00BC05D7" w:rsidSect="00603011">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997D" w16cex:dateUtc="2023-04-10T06:19:00Z"/>
  <w16cex:commentExtensible w16cex:durableId="27DE998B" w16cex:dateUtc="2023-04-10T06:19:00Z"/>
  <w16cex:commentExtensible w16cex:durableId="27DE9B22" w16cex:dateUtc="2023-04-10T06:26:00Z"/>
  <w16cex:commentExtensible w16cex:durableId="27DE9C43" w16cex:dateUtc="2023-04-10T06:31:00Z"/>
  <w16cex:commentExtensible w16cex:durableId="27DE99E6" w16cex:dateUtc="2023-04-10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7DDB10" w16cid:durableId="27DE997D"/>
  <w16cid:commentId w16cid:paraId="7E6840B2" w16cid:durableId="27DE998B"/>
  <w16cid:commentId w16cid:paraId="0F239C6A" w16cid:durableId="27DE9B22"/>
  <w16cid:commentId w16cid:paraId="1D6CF703" w16cid:durableId="27DE9C43"/>
  <w16cid:commentId w16cid:paraId="39228BE5" w16cid:durableId="27DE99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AF1E0" w14:textId="77777777" w:rsidR="001C3887" w:rsidRDefault="001C3887" w:rsidP="00AE6838">
      <w:r>
        <w:separator/>
      </w:r>
    </w:p>
  </w:endnote>
  <w:endnote w:type="continuationSeparator" w:id="0">
    <w:p w14:paraId="6A9BE112" w14:textId="77777777" w:rsidR="001C3887" w:rsidRDefault="001C388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6BD94" w14:textId="77777777" w:rsidR="001C3887" w:rsidRDefault="001C3887" w:rsidP="00AE6838">
      <w:r>
        <w:separator/>
      </w:r>
    </w:p>
  </w:footnote>
  <w:footnote w:type="continuationSeparator" w:id="0">
    <w:p w14:paraId="33AF0A86" w14:textId="77777777" w:rsidR="001C3887" w:rsidRDefault="001C3887"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4DAE"/>
    <w:multiLevelType w:val="hybridMultilevel"/>
    <w:tmpl w:val="B37E851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C455303"/>
    <w:multiLevelType w:val="hybridMultilevel"/>
    <w:tmpl w:val="3F3644C6"/>
    <w:lvl w:ilvl="0" w:tplc="A586702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CF123CA"/>
    <w:multiLevelType w:val="hybridMultilevel"/>
    <w:tmpl w:val="590C9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81079A"/>
    <w:multiLevelType w:val="hybridMultilevel"/>
    <w:tmpl w:val="16D06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F092F"/>
    <w:multiLevelType w:val="hybridMultilevel"/>
    <w:tmpl w:val="FB2A468C"/>
    <w:lvl w:ilvl="0" w:tplc="0409000B">
      <w:start w:val="1"/>
      <w:numFmt w:val="bullet"/>
      <w:lvlText w:val=""/>
      <w:lvlJc w:val="left"/>
      <w:pPr>
        <w:ind w:left="1018" w:hanging="420"/>
      </w:pPr>
      <w:rPr>
        <w:rFonts w:ascii="Wingdings" w:hAnsi="Wingdings"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5" w15:restartNumberingAfterBreak="0">
    <w:nsid w:val="20934FC0"/>
    <w:multiLevelType w:val="hybridMultilevel"/>
    <w:tmpl w:val="6F9E6C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29166602"/>
    <w:multiLevelType w:val="hybridMultilevel"/>
    <w:tmpl w:val="6B88D01C"/>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9"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34B079D"/>
    <w:multiLevelType w:val="hybridMultilevel"/>
    <w:tmpl w:val="90E05BA8"/>
    <w:lvl w:ilvl="0" w:tplc="F266CD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AA6672"/>
    <w:multiLevelType w:val="hybridMultilevel"/>
    <w:tmpl w:val="21A2846E"/>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AB67D5D"/>
    <w:multiLevelType w:val="hybridMultilevel"/>
    <w:tmpl w:val="7FF8B8B6"/>
    <w:lvl w:ilvl="0" w:tplc="84EE117A">
      <w:start w:val="1"/>
      <w:numFmt w:val="bullet"/>
      <w:lvlText w:val="•"/>
      <w:lvlJc w:val="left"/>
      <w:pPr>
        <w:tabs>
          <w:tab w:val="num" w:pos="360"/>
        </w:tabs>
        <w:ind w:left="360" w:hanging="360"/>
      </w:pPr>
      <w:rPr>
        <w:rFonts w:ascii="Arial" w:hAnsi="Arial" w:hint="default"/>
      </w:rPr>
    </w:lvl>
    <w:lvl w:ilvl="1" w:tplc="F28C9BA2">
      <w:start w:val="3935"/>
      <w:numFmt w:val="bullet"/>
      <w:lvlText w:val="–"/>
      <w:lvlJc w:val="left"/>
      <w:pPr>
        <w:tabs>
          <w:tab w:val="num" w:pos="1080"/>
        </w:tabs>
        <w:ind w:left="1080" w:hanging="360"/>
      </w:pPr>
      <w:rPr>
        <w:rFonts w:ascii="Arial" w:hAnsi="Arial" w:hint="default"/>
      </w:rPr>
    </w:lvl>
    <w:lvl w:ilvl="2" w:tplc="22CAFD20">
      <w:start w:val="3935"/>
      <w:numFmt w:val="bullet"/>
      <w:lvlText w:val="•"/>
      <w:lvlJc w:val="left"/>
      <w:pPr>
        <w:tabs>
          <w:tab w:val="num" w:pos="1800"/>
        </w:tabs>
        <w:ind w:left="1800" w:hanging="360"/>
      </w:pPr>
      <w:rPr>
        <w:rFonts w:ascii="Arial" w:hAnsi="Arial" w:hint="default"/>
      </w:rPr>
    </w:lvl>
    <w:lvl w:ilvl="3" w:tplc="73840EBC">
      <w:start w:val="3935"/>
      <w:numFmt w:val="bullet"/>
      <w:lvlText w:val="–"/>
      <w:lvlJc w:val="left"/>
      <w:pPr>
        <w:tabs>
          <w:tab w:val="num" w:pos="2520"/>
        </w:tabs>
        <w:ind w:left="2520" w:hanging="360"/>
      </w:pPr>
      <w:rPr>
        <w:rFonts w:ascii="Arial" w:hAnsi="Arial" w:hint="default"/>
      </w:rPr>
    </w:lvl>
    <w:lvl w:ilvl="4" w:tplc="D6DEB3F0">
      <w:start w:val="4"/>
      <w:numFmt w:val="bullet"/>
      <w:lvlText w:val="-"/>
      <w:lvlJc w:val="left"/>
      <w:pPr>
        <w:ind w:left="3240" w:hanging="360"/>
      </w:pPr>
      <w:rPr>
        <w:rFonts w:ascii="Times New Roman" w:eastAsiaTheme="minorEastAsia" w:hAnsi="Times New Roman" w:cs="Times New Roman" w:hint="default"/>
      </w:rPr>
    </w:lvl>
    <w:lvl w:ilvl="5" w:tplc="B2EA47C4" w:tentative="1">
      <w:start w:val="1"/>
      <w:numFmt w:val="bullet"/>
      <w:lvlText w:val="•"/>
      <w:lvlJc w:val="left"/>
      <w:pPr>
        <w:tabs>
          <w:tab w:val="num" w:pos="3960"/>
        </w:tabs>
        <w:ind w:left="3960" w:hanging="360"/>
      </w:pPr>
      <w:rPr>
        <w:rFonts w:ascii="Arial" w:hAnsi="Arial" w:hint="default"/>
      </w:rPr>
    </w:lvl>
    <w:lvl w:ilvl="6" w:tplc="8EC6CAAE" w:tentative="1">
      <w:start w:val="1"/>
      <w:numFmt w:val="bullet"/>
      <w:lvlText w:val="•"/>
      <w:lvlJc w:val="left"/>
      <w:pPr>
        <w:tabs>
          <w:tab w:val="num" w:pos="4680"/>
        </w:tabs>
        <w:ind w:left="4680" w:hanging="360"/>
      </w:pPr>
      <w:rPr>
        <w:rFonts w:ascii="Arial" w:hAnsi="Arial" w:hint="default"/>
      </w:rPr>
    </w:lvl>
    <w:lvl w:ilvl="7" w:tplc="175C9DDC" w:tentative="1">
      <w:start w:val="1"/>
      <w:numFmt w:val="bullet"/>
      <w:lvlText w:val="•"/>
      <w:lvlJc w:val="left"/>
      <w:pPr>
        <w:tabs>
          <w:tab w:val="num" w:pos="5400"/>
        </w:tabs>
        <w:ind w:left="5400" w:hanging="360"/>
      </w:pPr>
      <w:rPr>
        <w:rFonts w:ascii="Arial" w:hAnsi="Arial" w:hint="default"/>
      </w:rPr>
    </w:lvl>
    <w:lvl w:ilvl="8" w:tplc="93AEF74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E75F6A"/>
    <w:multiLevelType w:val="hybridMultilevel"/>
    <w:tmpl w:val="49DE56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218EB88C">
      <w:start w:val="2"/>
      <w:numFmt w:val="bullet"/>
      <w:lvlText w:val="-"/>
      <w:lvlJc w:val="left"/>
      <w:pPr>
        <w:ind w:left="2460" w:hanging="36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C74703"/>
    <w:multiLevelType w:val="hybridMultilevel"/>
    <w:tmpl w:val="1FD6D8A6"/>
    <w:lvl w:ilvl="0" w:tplc="69D8041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8"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822BB9"/>
    <w:multiLevelType w:val="hybridMultilevel"/>
    <w:tmpl w:val="B9EE80E2"/>
    <w:lvl w:ilvl="0" w:tplc="7D688C5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E0105"/>
    <w:multiLevelType w:val="hybridMultilevel"/>
    <w:tmpl w:val="9B6A9B52"/>
    <w:lvl w:ilvl="0" w:tplc="ABE06020">
      <w:start w:val="1"/>
      <w:numFmt w:val="bullet"/>
      <w:lvlText w:val="•"/>
      <w:lvlJc w:val="left"/>
      <w:pPr>
        <w:ind w:left="822" w:hanging="420"/>
      </w:pPr>
      <w:rPr>
        <w:rFonts w:ascii="Arial" w:hAnsi="Aria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6" w15:restartNumberingAfterBreak="0">
    <w:nsid w:val="6B20097E"/>
    <w:multiLevelType w:val="hybridMultilevel"/>
    <w:tmpl w:val="A3CC69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55266D"/>
    <w:multiLevelType w:val="hybridMultilevel"/>
    <w:tmpl w:val="9C725BF6"/>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30" w15:restartNumberingAfterBreak="0">
    <w:nsid w:val="7C4831CC"/>
    <w:multiLevelType w:val="multilevel"/>
    <w:tmpl w:val="18D4C24A"/>
    <w:lvl w:ilvl="0">
      <w:start w:val="1"/>
      <w:numFmt w:val="decimal"/>
      <w:lvlText w:val="%1."/>
      <w:lvlJc w:val="left"/>
      <w:pPr>
        <w:ind w:left="420" w:hanging="420"/>
      </w:pPr>
    </w:lvl>
    <w:lvl w:ilvl="1">
      <w:start w:val="2"/>
      <w:numFmt w:val="decimal"/>
      <w:isLgl/>
      <w:lvlText w:val="%1.%2"/>
      <w:lvlJc w:val="left"/>
      <w:pPr>
        <w:ind w:left="624" w:hanging="624"/>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CD3AF7"/>
    <w:multiLevelType w:val="hybridMultilevel"/>
    <w:tmpl w:val="0B60B70E"/>
    <w:lvl w:ilvl="0" w:tplc="4A7261EA">
      <w:start w:val="1"/>
      <w:numFmt w:val="decimal"/>
      <w:lvlText w:val="%1)"/>
      <w:lvlJc w:val="left"/>
      <w:pPr>
        <w:ind w:left="420" w:hanging="420"/>
      </w:pPr>
      <w:rPr>
        <w:rFonts w:asciiTheme="minorHAnsi" w:eastAsiaTheme="minorEastAsia" w:hAnsiTheme="minorHAnsi"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15"/>
  </w:num>
  <w:num w:numId="4">
    <w:abstractNumId w:val="27"/>
  </w:num>
  <w:num w:numId="5">
    <w:abstractNumId w:val="19"/>
  </w:num>
  <w:num w:numId="6">
    <w:abstractNumId w:val="11"/>
  </w:num>
  <w:num w:numId="7">
    <w:abstractNumId w:val="16"/>
  </w:num>
  <w:num w:numId="8">
    <w:abstractNumId w:val="20"/>
  </w:num>
  <w:num w:numId="9">
    <w:abstractNumId w:val="28"/>
  </w:num>
  <w:num w:numId="10">
    <w:abstractNumId w:val="9"/>
  </w:num>
  <w:num w:numId="11">
    <w:abstractNumId w:val="9"/>
  </w:num>
  <w:num w:numId="12">
    <w:abstractNumId w:val="9"/>
  </w:num>
  <w:num w:numId="13">
    <w:abstractNumId w:val="9"/>
  </w:num>
  <w:num w:numId="14">
    <w:abstractNumId w:val="12"/>
  </w:num>
  <w:num w:numId="15">
    <w:abstractNumId w:val="23"/>
  </w:num>
  <w:num w:numId="16">
    <w:abstractNumId w:val="24"/>
  </w:num>
  <w:num w:numId="17">
    <w:abstractNumId w:val="33"/>
  </w:num>
  <w:num w:numId="18">
    <w:abstractNumId w:val="26"/>
  </w:num>
  <w:num w:numId="19">
    <w:abstractNumId w:val="1"/>
  </w:num>
  <w:num w:numId="20">
    <w:abstractNumId w:val="30"/>
  </w:num>
  <w:num w:numId="21">
    <w:abstractNumId w:val="10"/>
  </w:num>
  <w:num w:numId="22">
    <w:abstractNumId w:val="5"/>
  </w:num>
  <w:num w:numId="23">
    <w:abstractNumId w:val="22"/>
  </w:num>
  <w:num w:numId="24">
    <w:abstractNumId w:val="14"/>
  </w:num>
  <w:num w:numId="25">
    <w:abstractNumId w:val="7"/>
  </w:num>
  <w:num w:numId="26">
    <w:abstractNumId w:val="0"/>
  </w:num>
  <w:num w:numId="27">
    <w:abstractNumId w:val="32"/>
  </w:num>
  <w:num w:numId="28">
    <w:abstractNumId w:val="4"/>
  </w:num>
  <w:num w:numId="29">
    <w:abstractNumId w:val="17"/>
  </w:num>
  <w:num w:numId="30">
    <w:abstractNumId w:val="25"/>
  </w:num>
  <w:num w:numId="31">
    <w:abstractNumId w:val="13"/>
  </w:num>
  <w:num w:numId="32">
    <w:abstractNumId w:val="2"/>
  </w:num>
  <w:num w:numId="33">
    <w:abstractNumId w:val="18"/>
  </w:num>
  <w:num w:numId="34">
    <w:abstractNumId w:val="8"/>
  </w:num>
  <w:num w:numId="35">
    <w:abstractNumId w:val="29"/>
  </w:num>
  <w:num w:numId="36">
    <w:abstractNumId w:val="6"/>
  </w:num>
  <w:num w:numId="37">
    <w:abstractNumId w:val="31"/>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0206"/>
    <w:rsid w:val="00002E5B"/>
    <w:rsid w:val="00004CB5"/>
    <w:rsid w:val="00016E4D"/>
    <w:rsid w:val="00024137"/>
    <w:rsid w:val="00031255"/>
    <w:rsid w:val="000314EE"/>
    <w:rsid w:val="00036C46"/>
    <w:rsid w:val="00043B5C"/>
    <w:rsid w:val="000477D2"/>
    <w:rsid w:val="00061196"/>
    <w:rsid w:val="00070DD0"/>
    <w:rsid w:val="00072CBE"/>
    <w:rsid w:val="00074221"/>
    <w:rsid w:val="00075E9E"/>
    <w:rsid w:val="00081561"/>
    <w:rsid w:val="0008613A"/>
    <w:rsid w:val="0009285D"/>
    <w:rsid w:val="000945DD"/>
    <w:rsid w:val="000A1A76"/>
    <w:rsid w:val="000A4887"/>
    <w:rsid w:val="000A5F15"/>
    <w:rsid w:val="000A6981"/>
    <w:rsid w:val="000B1BAB"/>
    <w:rsid w:val="000B28CC"/>
    <w:rsid w:val="000B38B7"/>
    <w:rsid w:val="000C4DE9"/>
    <w:rsid w:val="000C7EB7"/>
    <w:rsid w:val="000D40B8"/>
    <w:rsid w:val="000D458D"/>
    <w:rsid w:val="000D531E"/>
    <w:rsid w:val="000D5AE0"/>
    <w:rsid w:val="000E1687"/>
    <w:rsid w:val="000E278B"/>
    <w:rsid w:val="000E3BCD"/>
    <w:rsid w:val="000E758A"/>
    <w:rsid w:val="000E7D84"/>
    <w:rsid w:val="00111918"/>
    <w:rsid w:val="00114556"/>
    <w:rsid w:val="0012208D"/>
    <w:rsid w:val="00132615"/>
    <w:rsid w:val="00140782"/>
    <w:rsid w:val="001459F7"/>
    <w:rsid w:val="001515A6"/>
    <w:rsid w:val="00151FEB"/>
    <w:rsid w:val="0016788C"/>
    <w:rsid w:val="00176D01"/>
    <w:rsid w:val="00177E96"/>
    <w:rsid w:val="001803ED"/>
    <w:rsid w:val="001809A8"/>
    <w:rsid w:val="00182F3B"/>
    <w:rsid w:val="001A0230"/>
    <w:rsid w:val="001A16C9"/>
    <w:rsid w:val="001B0614"/>
    <w:rsid w:val="001B48F8"/>
    <w:rsid w:val="001C3348"/>
    <w:rsid w:val="001C3887"/>
    <w:rsid w:val="001C3F08"/>
    <w:rsid w:val="001D0180"/>
    <w:rsid w:val="001D2325"/>
    <w:rsid w:val="001E795C"/>
    <w:rsid w:val="001F23C3"/>
    <w:rsid w:val="001F43CD"/>
    <w:rsid w:val="001F65F6"/>
    <w:rsid w:val="00200159"/>
    <w:rsid w:val="00205981"/>
    <w:rsid w:val="00211CE7"/>
    <w:rsid w:val="002123D3"/>
    <w:rsid w:val="002131DF"/>
    <w:rsid w:val="002153D2"/>
    <w:rsid w:val="002179BA"/>
    <w:rsid w:val="00220EFF"/>
    <w:rsid w:val="00224043"/>
    <w:rsid w:val="00226F8E"/>
    <w:rsid w:val="002277B9"/>
    <w:rsid w:val="00230FEB"/>
    <w:rsid w:val="002310FF"/>
    <w:rsid w:val="00235C1C"/>
    <w:rsid w:val="00244CDB"/>
    <w:rsid w:val="00246A15"/>
    <w:rsid w:val="00250B0A"/>
    <w:rsid w:val="0026382D"/>
    <w:rsid w:val="00264F00"/>
    <w:rsid w:val="00272D26"/>
    <w:rsid w:val="00274140"/>
    <w:rsid w:val="002822BE"/>
    <w:rsid w:val="00293051"/>
    <w:rsid w:val="00297C47"/>
    <w:rsid w:val="002A1F4F"/>
    <w:rsid w:val="002A3756"/>
    <w:rsid w:val="002B38A9"/>
    <w:rsid w:val="002C2B70"/>
    <w:rsid w:val="002C52D9"/>
    <w:rsid w:val="002C62DD"/>
    <w:rsid w:val="002C66CD"/>
    <w:rsid w:val="002D0202"/>
    <w:rsid w:val="002D678D"/>
    <w:rsid w:val="002D6FAF"/>
    <w:rsid w:val="002E4FD3"/>
    <w:rsid w:val="002F0BF7"/>
    <w:rsid w:val="002F1F57"/>
    <w:rsid w:val="002F663E"/>
    <w:rsid w:val="002F6742"/>
    <w:rsid w:val="002F6AE8"/>
    <w:rsid w:val="003049CE"/>
    <w:rsid w:val="00307837"/>
    <w:rsid w:val="00307AD1"/>
    <w:rsid w:val="00307DA3"/>
    <w:rsid w:val="0031091B"/>
    <w:rsid w:val="00324DB6"/>
    <w:rsid w:val="00337231"/>
    <w:rsid w:val="00345DC8"/>
    <w:rsid w:val="00347D19"/>
    <w:rsid w:val="00350AE1"/>
    <w:rsid w:val="003525BA"/>
    <w:rsid w:val="0035560F"/>
    <w:rsid w:val="0036015E"/>
    <w:rsid w:val="00363193"/>
    <w:rsid w:val="003656C6"/>
    <w:rsid w:val="003741A9"/>
    <w:rsid w:val="0039109A"/>
    <w:rsid w:val="003A0445"/>
    <w:rsid w:val="003A2BFD"/>
    <w:rsid w:val="003A6057"/>
    <w:rsid w:val="003A7E8A"/>
    <w:rsid w:val="003B3575"/>
    <w:rsid w:val="003B6FCE"/>
    <w:rsid w:val="003C5773"/>
    <w:rsid w:val="003C726D"/>
    <w:rsid w:val="003D0976"/>
    <w:rsid w:val="003D0B9B"/>
    <w:rsid w:val="003D350C"/>
    <w:rsid w:val="003D5C9C"/>
    <w:rsid w:val="003E4F50"/>
    <w:rsid w:val="003E6342"/>
    <w:rsid w:val="003E77B7"/>
    <w:rsid w:val="003F1367"/>
    <w:rsid w:val="003F3B75"/>
    <w:rsid w:val="00402556"/>
    <w:rsid w:val="00411E9C"/>
    <w:rsid w:val="00413A04"/>
    <w:rsid w:val="00414973"/>
    <w:rsid w:val="00422654"/>
    <w:rsid w:val="0044520C"/>
    <w:rsid w:val="0045276A"/>
    <w:rsid w:val="00452C81"/>
    <w:rsid w:val="00454122"/>
    <w:rsid w:val="00457130"/>
    <w:rsid w:val="00460EA8"/>
    <w:rsid w:val="00460EC8"/>
    <w:rsid w:val="00462755"/>
    <w:rsid w:val="00463B8F"/>
    <w:rsid w:val="00466E2A"/>
    <w:rsid w:val="00476EC5"/>
    <w:rsid w:val="004838A4"/>
    <w:rsid w:val="0049251A"/>
    <w:rsid w:val="004966A3"/>
    <w:rsid w:val="00496A03"/>
    <w:rsid w:val="004A48DF"/>
    <w:rsid w:val="004A5865"/>
    <w:rsid w:val="004A61C6"/>
    <w:rsid w:val="004A6979"/>
    <w:rsid w:val="004A6A4E"/>
    <w:rsid w:val="004B30C4"/>
    <w:rsid w:val="004C4BF1"/>
    <w:rsid w:val="004D0BB6"/>
    <w:rsid w:val="004D29A6"/>
    <w:rsid w:val="004D40C7"/>
    <w:rsid w:val="004D56FC"/>
    <w:rsid w:val="004E1B97"/>
    <w:rsid w:val="004E2980"/>
    <w:rsid w:val="004E61BF"/>
    <w:rsid w:val="004E6653"/>
    <w:rsid w:val="004E7D96"/>
    <w:rsid w:val="004F5CB4"/>
    <w:rsid w:val="004F6C6C"/>
    <w:rsid w:val="004F75AA"/>
    <w:rsid w:val="00500037"/>
    <w:rsid w:val="00501107"/>
    <w:rsid w:val="00502249"/>
    <w:rsid w:val="00504939"/>
    <w:rsid w:val="00504C39"/>
    <w:rsid w:val="005158E4"/>
    <w:rsid w:val="00515C47"/>
    <w:rsid w:val="005222CE"/>
    <w:rsid w:val="005267D8"/>
    <w:rsid w:val="00535323"/>
    <w:rsid w:val="00550551"/>
    <w:rsid w:val="00553AE0"/>
    <w:rsid w:val="00553B56"/>
    <w:rsid w:val="005633E7"/>
    <w:rsid w:val="005710AE"/>
    <w:rsid w:val="00572B87"/>
    <w:rsid w:val="00573F7A"/>
    <w:rsid w:val="00576C61"/>
    <w:rsid w:val="00580C4E"/>
    <w:rsid w:val="005A2761"/>
    <w:rsid w:val="005A4B52"/>
    <w:rsid w:val="005A6730"/>
    <w:rsid w:val="005B15A7"/>
    <w:rsid w:val="005D2AE3"/>
    <w:rsid w:val="005D5BFF"/>
    <w:rsid w:val="005D6082"/>
    <w:rsid w:val="005E070B"/>
    <w:rsid w:val="005E117D"/>
    <w:rsid w:val="005F0FC4"/>
    <w:rsid w:val="005F3183"/>
    <w:rsid w:val="00603011"/>
    <w:rsid w:val="00607FAA"/>
    <w:rsid w:val="0062362D"/>
    <w:rsid w:val="00624038"/>
    <w:rsid w:val="0062701B"/>
    <w:rsid w:val="00631224"/>
    <w:rsid w:val="00641021"/>
    <w:rsid w:val="00641668"/>
    <w:rsid w:val="00642421"/>
    <w:rsid w:val="00652E4C"/>
    <w:rsid w:val="006570E0"/>
    <w:rsid w:val="00662E55"/>
    <w:rsid w:val="00667D52"/>
    <w:rsid w:val="0068125B"/>
    <w:rsid w:val="006858DF"/>
    <w:rsid w:val="00691F17"/>
    <w:rsid w:val="00692A2D"/>
    <w:rsid w:val="006947A6"/>
    <w:rsid w:val="006A19FA"/>
    <w:rsid w:val="006A3AED"/>
    <w:rsid w:val="006A7A30"/>
    <w:rsid w:val="006B12C9"/>
    <w:rsid w:val="006B2B15"/>
    <w:rsid w:val="006B653D"/>
    <w:rsid w:val="006C3D18"/>
    <w:rsid w:val="006D0F9E"/>
    <w:rsid w:val="006D4992"/>
    <w:rsid w:val="006E040E"/>
    <w:rsid w:val="006E4648"/>
    <w:rsid w:val="006E6DFA"/>
    <w:rsid w:val="006F2AC7"/>
    <w:rsid w:val="007078D3"/>
    <w:rsid w:val="00711729"/>
    <w:rsid w:val="0072075F"/>
    <w:rsid w:val="00723A2F"/>
    <w:rsid w:val="00726134"/>
    <w:rsid w:val="007314F6"/>
    <w:rsid w:val="0074394A"/>
    <w:rsid w:val="00747A06"/>
    <w:rsid w:val="007549C3"/>
    <w:rsid w:val="00775220"/>
    <w:rsid w:val="007769EB"/>
    <w:rsid w:val="00786204"/>
    <w:rsid w:val="0079436C"/>
    <w:rsid w:val="007974A7"/>
    <w:rsid w:val="007A0C39"/>
    <w:rsid w:val="007A0FB6"/>
    <w:rsid w:val="007A233D"/>
    <w:rsid w:val="007B0092"/>
    <w:rsid w:val="007B2751"/>
    <w:rsid w:val="007B63E8"/>
    <w:rsid w:val="007C012A"/>
    <w:rsid w:val="007C01EE"/>
    <w:rsid w:val="007C0585"/>
    <w:rsid w:val="007C1619"/>
    <w:rsid w:val="007C7C4B"/>
    <w:rsid w:val="007D2F06"/>
    <w:rsid w:val="007D4C57"/>
    <w:rsid w:val="007D7811"/>
    <w:rsid w:val="007F1779"/>
    <w:rsid w:val="007F45FC"/>
    <w:rsid w:val="007F61DF"/>
    <w:rsid w:val="00803CCC"/>
    <w:rsid w:val="00804994"/>
    <w:rsid w:val="008125B9"/>
    <w:rsid w:val="0082289A"/>
    <w:rsid w:val="008258E8"/>
    <w:rsid w:val="00827F82"/>
    <w:rsid w:val="0083397B"/>
    <w:rsid w:val="00834B79"/>
    <w:rsid w:val="0083788D"/>
    <w:rsid w:val="008452A3"/>
    <w:rsid w:val="00846266"/>
    <w:rsid w:val="0085377F"/>
    <w:rsid w:val="00856B4B"/>
    <w:rsid w:val="008609E7"/>
    <w:rsid w:val="00877AD1"/>
    <w:rsid w:val="008872E7"/>
    <w:rsid w:val="00891F9A"/>
    <w:rsid w:val="00892967"/>
    <w:rsid w:val="008947D4"/>
    <w:rsid w:val="00894FF0"/>
    <w:rsid w:val="0089781F"/>
    <w:rsid w:val="008A1A6F"/>
    <w:rsid w:val="008A35A0"/>
    <w:rsid w:val="008A476C"/>
    <w:rsid w:val="008B0658"/>
    <w:rsid w:val="008B7C58"/>
    <w:rsid w:val="008C21CF"/>
    <w:rsid w:val="008C242C"/>
    <w:rsid w:val="008C4198"/>
    <w:rsid w:val="008D0870"/>
    <w:rsid w:val="008D6CF4"/>
    <w:rsid w:val="008D7834"/>
    <w:rsid w:val="008E0225"/>
    <w:rsid w:val="008F0208"/>
    <w:rsid w:val="008F0A94"/>
    <w:rsid w:val="008F15FC"/>
    <w:rsid w:val="008F4A5A"/>
    <w:rsid w:val="008F5DD3"/>
    <w:rsid w:val="008F6049"/>
    <w:rsid w:val="008F7674"/>
    <w:rsid w:val="00901563"/>
    <w:rsid w:val="00913583"/>
    <w:rsid w:val="00913D67"/>
    <w:rsid w:val="00916289"/>
    <w:rsid w:val="009176CA"/>
    <w:rsid w:val="00920F80"/>
    <w:rsid w:val="0092216D"/>
    <w:rsid w:val="009327E0"/>
    <w:rsid w:val="00935E5A"/>
    <w:rsid w:val="00946F2A"/>
    <w:rsid w:val="00946F3C"/>
    <w:rsid w:val="00950C8E"/>
    <w:rsid w:val="00952E07"/>
    <w:rsid w:val="00964759"/>
    <w:rsid w:val="009660A9"/>
    <w:rsid w:val="009712C8"/>
    <w:rsid w:val="0097266F"/>
    <w:rsid w:val="00986200"/>
    <w:rsid w:val="0099037F"/>
    <w:rsid w:val="00990CC1"/>
    <w:rsid w:val="00991E2A"/>
    <w:rsid w:val="009A22BB"/>
    <w:rsid w:val="009B344B"/>
    <w:rsid w:val="009B474B"/>
    <w:rsid w:val="009B4D48"/>
    <w:rsid w:val="009C05F4"/>
    <w:rsid w:val="009E1FD6"/>
    <w:rsid w:val="009F4884"/>
    <w:rsid w:val="009F675A"/>
    <w:rsid w:val="00A0356C"/>
    <w:rsid w:val="00A0542D"/>
    <w:rsid w:val="00A064AD"/>
    <w:rsid w:val="00A07FF6"/>
    <w:rsid w:val="00A26E9A"/>
    <w:rsid w:val="00A30EA8"/>
    <w:rsid w:val="00A31492"/>
    <w:rsid w:val="00A3631A"/>
    <w:rsid w:val="00A43D64"/>
    <w:rsid w:val="00A4594B"/>
    <w:rsid w:val="00A473D2"/>
    <w:rsid w:val="00A53B57"/>
    <w:rsid w:val="00A5677C"/>
    <w:rsid w:val="00A57E00"/>
    <w:rsid w:val="00A6117F"/>
    <w:rsid w:val="00A61374"/>
    <w:rsid w:val="00A62440"/>
    <w:rsid w:val="00A65E02"/>
    <w:rsid w:val="00A7114D"/>
    <w:rsid w:val="00A72923"/>
    <w:rsid w:val="00A74BC9"/>
    <w:rsid w:val="00A8184D"/>
    <w:rsid w:val="00A86194"/>
    <w:rsid w:val="00A9219B"/>
    <w:rsid w:val="00AA12DA"/>
    <w:rsid w:val="00AA1805"/>
    <w:rsid w:val="00AA2657"/>
    <w:rsid w:val="00AA5566"/>
    <w:rsid w:val="00AA5BBA"/>
    <w:rsid w:val="00AB128A"/>
    <w:rsid w:val="00AB2691"/>
    <w:rsid w:val="00AB407A"/>
    <w:rsid w:val="00AB453F"/>
    <w:rsid w:val="00AC78FA"/>
    <w:rsid w:val="00AD2672"/>
    <w:rsid w:val="00AD3136"/>
    <w:rsid w:val="00AD3F68"/>
    <w:rsid w:val="00AD4219"/>
    <w:rsid w:val="00AE2FDE"/>
    <w:rsid w:val="00AE6838"/>
    <w:rsid w:val="00AF4D48"/>
    <w:rsid w:val="00B05814"/>
    <w:rsid w:val="00B200E2"/>
    <w:rsid w:val="00B22350"/>
    <w:rsid w:val="00B22D95"/>
    <w:rsid w:val="00B454EB"/>
    <w:rsid w:val="00B46AD9"/>
    <w:rsid w:val="00B50A2C"/>
    <w:rsid w:val="00B5395A"/>
    <w:rsid w:val="00B54646"/>
    <w:rsid w:val="00B550BC"/>
    <w:rsid w:val="00B6013A"/>
    <w:rsid w:val="00B60F84"/>
    <w:rsid w:val="00B63775"/>
    <w:rsid w:val="00B64C72"/>
    <w:rsid w:val="00B71FB2"/>
    <w:rsid w:val="00B72B48"/>
    <w:rsid w:val="00B77AE1"/>
    <w:rsid w:val="00B82FA0"/>
    <w:rsid w:val="00B84055"/>
    <w:rsid w:val="00B90414"/>
    <w:rsid w:val="00B90815"/>
    <w:rsid w:val="00B917C9"/>
    <w:rsid w:val="00B9188C"/>
    <w:rsid w:val="00B94381"/>
    <w:rsid w:val="00BA192D"/>
    <w:rsid w:val="00BA1F85"/>
    <w:rsid w:val="00BA3674"/>
    <w:rsid w:val="00BB1688"/>
    <w:rsid w:val="00BB57B0"/>
    <w:rsid w:val="00BC05D7"/>
    <w:rsid w:val="00BC3091"/>
    <w:rsid w:val="00BC6C72"/>
    <w:rsid w:val="00BD366A"/>
    <w:rsid w:val="00BD5283"/>
    <w:rsid w:val="00BD7A71"/>
    <w:rsid w:val="00BE0D21"/>
    <w:rsid w:val="00BE7CD9"/>
    <w:rsid w:val="00BF4B6F"/>
    <w:rsid w:val="00BF5EBD"/>
    <w:rsid w:val="00C01B0B"/>
    <w:rsid w:val="00C0513F"/>
    <w:rsid w:val="00C05734"/>
    <w:rsid w:val="00C07438"/>
    <w:rsid w:val="00C1071C"/>
    <w:rsid w:val="00C13F43"/>
    <w:rsid w:val="00C155B4"/>
    <w:rsid w:val="00C22E35"/>
    <w:rsid w:val="00C37DEF"/>
    <w:rsid w:val="00C4138D"/>
    <w:rsid w:val="00C44EAB"/>
    <w:rsid w:val="00C457BF"/>
    <w:rsid w:val="00C47505"/>
    <w:rsid w:val="00C47ED9"/>
    <w:rsid w:val="00C5650E"/>
    <w:rsid w:val="00C7249F"/>
    <w:rsid w:val="00C732F9"/>
    <w:rsid w:val="00C76BDF"/>
    <w:rsid w:val="00C91376"/>
    <w:rsid w:val="00C930D5"/>
    <w:rsid w:val="00C93BF8"/>
    <w:rsid w:val="00CA2876"/>
    <w:rsid w:val="00CA30FE"/>
    <w:rsid w:val="00CA421F"/>
    <w:rsid w:val="00CA5238"/>
    <w:rsid w:val="00CA6DFA"/>
    <w:rsid w:val="00CB13C7"/>
    <w:rsid w:val="00CB2663"/>
    <w:rsid w:val="00CB7F04"/>
    <w:rsid w:val="00CC4C6A"/>
    <w:rsid w:val="00CC58B1"/>
    <w:rsid w:val="00CC6166"/>
    <w:rsid w:val="00CC7461"/>
    <w:rsid w:val="00CD7AAE"/>
    <w:rsid w:val="00CE61CA"/>
    <w:rsid w:val="00D02E2D"/>
    <w:rsid w:val="00D04303"/>
    <w:rsid w:val="00D049DC"/>
    <w:rsid w:val="00D06233"/>
    <w:rsid w:val="00D10541"/>
    <w:rsid w:val="00D276CF"/>
    <w:rsid w:val="00D335E9"/>
    <w:rsid w:val="00D359AB"/>
    <w:rsid w:val="00D36791"/>
    <w:rsid w:val="00D37364"/>
    <w:rsid w:val="00D37E4D"/>
    <w:rsid w:val="00D43869"/>
    <w:rsid w:val="00D447E1"/>
    <w:rsid w:val="00D46A2D"/>
    <w:rsid w:val="00D55C2E"/>
    <w:rsid w:val="00D61B98"/>
    <w:rsid w:val="00D71B2A"/>
    <w:rsid w:val="00D7621B"/>
    <w:rsid w:val="00D87AB7"/>
    <w:rsid w:val="00D91D9A"/>
    <w:rsid w:val="00D92D7E"/>
    <w:rsid w:val="00DC05C5"/>
    <w:rsid w:val="00DC41A8"/>
    <w:rsid w:val="00DD6F03"/>
    <w:rsid w:val="00DE1004"/>
    <w:rsid w:val="00DE22CE"/>
    <w:rsid w:val="00DE45E0"/>
    <w:rsid w:val="00DE694A"/>
    <w:rsid w:val="00DF1D87"/>
    <w:rsid w:val="00DF51FA"/>
    <w:rsid w:val="00DF6268"/>
    <w:rsid w:val="00E005F2"/>
    <w:rsid w:val="00E01D37"/>
    <w:rsid w:val="00E03EBE"/>
    <w:rsid w:val="00E05125"/>
    <w:rsid w:val="00E16EE9"/>
    <w:rsid w:val="00E1726B"/>
    <w:rsid w:val="00E21B53"/>
    <w:rsid w:val="00E269D0"/>
    <w:rsid w:val="00E26D21"/>
    <w:rsid w:val="00E27D32"/>
    <w:rsid w:val="00E33792"/>
    <w:rsid w:val="00E365ED"/>
    <w:rsid w:val="00E36701"/>
    <w:rsid w:val="00E36A7A"/>
    <w:rsid w:val="00E45DB3"/>
    <w:rsid w:val="00E50D24"/>
    <w:rsid w:val="00E52B8B"/>
    <w:rsid w:val="00E52D70"/>
    <w:rsid w:val="00E575CB"/>
    <w:rsid w:val="00E665A3"/>
    <w:rsid w:val="00E80FDC"/>
    <w:rsid w:val="00E82F4C"/>
    <w:rsid w:val="00E84BA2"/>
    <w:rsid w:val="00E84D1B"/>
    <w:rsid w:val="00E96BC2"/>
    <w:rsid w:val="00E97C2E"/>
    <w:rsid w:val="00EA0873"/>
    <w:rsid w:val="00EA2CE9"/>
    <w:rsid w:val="00EB20FB"/>
    <w:rsid w:val="00EB5568"/>
    <w:rsid w:val="00EC00C9"/>
    <w:rsid w:val="00EC1425"/>
    <w:rsid w:val="00EC3606"/>
    <w:rsid w:val="00ED1BBB"/>
    <w:rsid w:val="00ED3785"/>
    <w:rsid w:val="00ED75D2"/>
    <w:rsid w:val="00EF0C4C"/>
    <w:rsid w:val="00EF3198"/>
    <w:rsid w:val="00EF4660"/>
    <w:rsid w:val="00F02280"/>
    <w:rsid w:val="00F07AD6"/>
    <w:rsid w:val="00F17406"/>
    <w:rsid w:val="00F1745F"/>
    <w:rsid w:val="00F205F2"/>
    <w:rsid w:val="00F264A5"/>
    <w:rsid w:val="00F35DCD"/>
    <w:rsid w:val="00F408C3"/>
    <w:rsid w:val="00F46F60"/>
    <w:rsid w:val="00F57D04"/>
    <w:rsid w:val="00F613D8"/>
    <w:rsid w:val="00F65B7E"/>
    <w:rsid w:val="00F66606"/>
    <w:rsid w:val="00F67B36"/>
    <w:rsid w:val="00F72396"/>
    <w:rsid w:val="00F802A6"/>
    <w:rsid w:val="00F82364"/>
    <w:rsid w:val="00F84321"/>
    <w:rsid w:val="00F85157"/>
    <w:rsid w:val="00F855E4"/>
    <w:rsid w:val="00F9187E"/>
    <w:rsid w:val="00F9239F"/>
    <w:rsid w:val="00F93481"/>
    <w:rsid w:val="00F93FC8"/>
    <w:rsid w:val="00FA1E91"/>
    <w:rsid w:val="00FA770A"/>
    <w:rsid w:val="00FA7B96"/>
    <w:rsid w:val="00FD07E5"/>
    <w:rsid w:val="00FD5494"/>
    <w:rsid w:val="00FE4872"/>
    <w:rsid w:val="00FF2D95"/>
    <w:rsid w:val="00FF3FEE"/>
    <w:rsid w:val="00FF59BA"/>
    <w:rsid w:val="00FF6E1A"/>
    <w:rsid w:val="00FF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7A9C"/>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D96"/>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67B36"/>
    <w:pPr>
      <w:keepLines/>
      <w:spacing w:before="180" w:after="180"/>
      <w:ind w:left="1134" w:right="0" w:hanging="1134"/>
      <w:outlineLvl w:val="1"/>
    </w:pPr>
    <w:rPr>
      <w:rFonts w:eastAsia="宋体"/>
      <w:b w:val="0"/>
      <w:sz w:val="32"/>
      <w:lang w:val="sv-SE"/>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60F84"/>
    <w:pPr>
      <w:keepNext/>
      <w:widowControl/>
      <w:spacing w:before="120" w:after="120"/>
      <w:ind w:left="720" w:hanging="7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B60F84"/>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paragraph" w:customStyle="1" w:styleId="TAH">
    <w:name w:val="TAH"/>
    <w:basedOn w:val="TAC"/>
    <w:link w:val="TAHCar"/>
    <w:qFormat/>
    <w:rsid w:val="001E795C"/>
    <w:pPr>
      <w:overflowPunct/>
      <w:autoSpaceDE/>
      <w:autoSpaceDN/>
      <w:adjustRightInd/>
      <w:textAlignment w:val="auto"/>
    </w:pPr>
    <w:rPr>
      <w:rFonts w:eastAsia="宋体"/>
      <w:b/>
      <w:lang w:val="x-none"/>
    </w:rPr>
  </w:style>
  <w:style w:type="character" w:customStyle="1" w:styleId="TAHCar">
    <w:name w:val="TAH Car"/>
    <w:link w:val="TAH"/>
    <w:qFormat/>
    <w:rsid w:val="001E795C"/>
    <w:rPr>
      <w:rFonts w:ascii="Arial" w:eastAsia="宋体" w:hAnsi="Arial" w:cs="Times New Roman"/>
      <w:b/>
      <w:kern w:val="0"/>
      <w:sz w:val="18"/>
      <w:szCs w:val="20"/>
      <w:lang w:val="x-none" w:eastAsia="en-US"/>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목록 단락,列"/>
    <w:basedOn w:val="a"/>
    <w:link w:val="aa"/>
    <w:uiPriority w:val="34"/>
    <w:qFormat/>
    <w:rsid w:val="001E795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locked/>
    <w:rsid w:val="001E795C"/>
    <w:rPr>
      <w:rFonts w:ascii="Times New Roman" w:eastAsia="MS Mincho" w:hAnsi="Times New Roman" w:cs="Times New Roman"/>
      <w:kern w:val="0"/>
      <w:sz w:val="20"/>
      <w:szCs w:val="20"/>
      <w:lang w:val="en-GB" w:eastAsia="en-US"/>
    </w:rPr>
  </w:style>
  <w:style w:type="table" w:styleId="ab">
    <w:name w:val="Table Grid"/>
    <w:aliases w:val="TableGrid"/>
    <w:basedOn w:val="a2"/>
    <w:qFormat/>
    <w:rsid w:val="00FD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F67B36"/>
    <w:rPr>
      <w:rFonts w:ascii="Arial" w:eastAsia="宋体" w:hAnsi="Arial" w:cs="Times New Roman"/>
      <w:kern w:val="0"/>
      <w:sz w:val="32"/>
      <w:szCs w:val="20"/>
      <w:lang w:val="sv-SE" w:eastAsia="en-US"/>
    </w:rPr>
  </w:style>
  <w:style w:type="character" w:styleId="ac">
    <w:name w:val="Placeholder Text"/>
    <w:basedOn w:val="a1"/>
    <w:uiPriority w:val="99"/>
    <w:semiHidden/>
    <w:rsid w:val="0062701B"/>
    <w:rPr>
      <w:color w:val="808080"/>
    </w:rPr>
  </w:style>
  <w:style w:type="character" w:styleId="ad">
    <w:name w:val="footnote reference"/>
    <w:semiHidden/>
    <w:rsid w:val="006B12C9"/>
    <w:rPr>
      <w:b/>
      <w:position w:val="6"/>
      <w:sz w:val="16"/>
    </w:rPr>
  </w:style>
  <w:style w:type="paragraph" w:styleId="ae">
    <w:name w:val="List"/>
    <w:basedOn w:val="a"/>
    <w:uiPriority w:val="99"/>
    <w:semiHidden/>
    <w:unhideWhenUsed/>
    <w:rsid w:val="001D2325"/>
    <w:pPr>
      <w:ind w:left="200" w:hangingChars="200" w:hanging="200"/>
      <w:contextualSpacing/>
    </w:pPr>
  </w:style>
  <w:style w:type="paragraph" w:customStyle="1" w:styleId="TAL">
    <w:name w:val="TAL"/>
    <w:basedOn w:val="a"/>
    <w:link w:val="TALCar"/>
    <w:qFormat/>
    <w:rsid w:val="001D2325"/>
    <w:pPr>
      <w:keepNext/>
      <w:keepLines/>
      <w:widowControl/>
      <w:suppressAutoHyphens/>
      <w:overflowPunct w:val="0"/>
      <w:autoSpaceDE w:val="0"/>
      <w:jc w:val="left"/>
      <w:textAlignment w:val="baseline"/>
    </w:pPr>
    <w:rPr>
      <w:rFonts w:ascii="Arial" w:eastAsia="宋体" w:hAnsi="Arial" w:cs="Arial"/>
      <w:kern w:val="0"/>
      <w:sz w:val="18"/>
      <w:szCs w:val="20"/>
      <w:lang w:val="en-GB"/>
    </w:rPr>
  </w:style>
  <w:style w:type="character" w:customStyle="1" w:styleId="TALCar">
    <w:name w:val="TAL Car"/>
    <w:link w:val="TAL"/>
    <w:qFormat/>
    <w:locked/>
    <w:rsid w:val="001D2325"/>
    <w:rPr>
      <w:rFonts w:ascii="Arial" w:eastAsia="宋体" w:hAnsi="Arial" w:cs="Arial"/>
      <w:kern w:val="0"/>
      <w:sz w:val="18"/>
      <w:szCs w:val="20"/>
      <w:lang w:val="en-GB"/>
    </w:rPr>
  </w:style>
  <w:style w:type="character" w:styleId="af">
    <w:name w:val="annotation reference"/>
    <w:basedOn w:val="a1"/>
    <w:uiPriority w:val="99"/>
    <w:semiHidden/>
    <w:unhideWhenUsed/>
    <w:rsid w:val="00E96BC2"/>
    <w:rPr>
      <w:sz w:val="16"/>
      <w:szCs w:val="16"/>
    </w:rPr>
  </w:style>
  <w:style w:type="paragraph" w:styleId="af0">
    <w:name w:val="annotation text"/>
    <w:basedOn w:val="a"/>
    <w:link w:val="af1"/>
    <w:uiPriority w:val="99"/>
    <w:semiHidden/>
    <w:unhideWhenUsed/>
    <w:rsid w:val="00E96BC2"/>
    <w:rPr>
      <w:sz w:val="20"/>
      <w:szCs w:val="20"/>
    </w:rPr>
  </w:style>
  <w:style w:type="character" w:customStyle="1" w:styleId="af1">
    <w:name w:val="批注文字 字符"/>
    <w:basedOn w:val="a1"/>
    <w:link w:val="af0"/>
    <w:uiPriority w:val="99"/>
    <w:semiHidden/>
    <w:rsid w:val="00E96BC2"/>
    <w:rPr>
      <w:sz w:val="20"/>
      <w:szCs w:val="20"/>
    </w:rPr>
  </w:style>
  <w:style w:type="paragraph" w:styleId="af2">
    <w:name w:val="annotation subject"/>
    <w:basedOn w:val="af0"/>
    <w:next w:val="af0"/>
    <w:link w:val="af3"/>
    <w:uiPriority w:val="99"/>
    <w:semiHidden/>
    <w:unhideWhenUsed/>
    <w:rsid w:val="00E96BC2"/>
    <w:rPr>
      <w:b/>
      <w:bCs/>
    </w:rPr>
  </w:style>
  <w:style w:type="character" w:customStyle="1" w:styleId="af3">
    <w:name w:val="批注主题 字符"/>
    <w:basedOn w:val="af1"/>
    <w:link w:val="af2"/>
    <w:uiPriority w:val="99"/>
    <w:semiHidden/>
    <w:rsid w:val="00E96BC2"/>
    <w:rPr>
      <w:b/>
      <w:bCs/>
      <w:sz w:val="20"/>
      <w:szCs w:val="20"/>
    </w:rPr>
  </w:style>
  <w:style w:type="paragraph" w:styleId="af4">
    <w:name w:val="Balloon Text"/>
    <w:basedOn w:val="a"/>
    <w:link w:val="af5"/>
    <w:uiPriority w:val="99"/>
    <w:semiHidden/>
    <w:unhideWhenUsed/>
    <w:rsid w:val="00E36701"/>
    <w:rPr>
      <w:sz w:val="18"/>
      <w:szCs w:val="18"/>
    </w:rPr>
  </w:style>
  <w:style w:type="character" w:customStyle="1" w:styleId="af5">
    <w:name w:val="批注框文本 字符"/>
    <w:basedOn w:val="a1"/>
    <w:link w:val="af4"/>
    <w:uiPriority w:val="99"/>
    <w:semiHidden/>
    <w:rsid w:val="00E36701"/>
    <w:rPr>
      <w:sz w:val="18"/>
      <w:szCs w:val="18"/>
    </w:rPr>
  </w:style>
  <w:style w:type="paragraph" w:customStyle="1" w:styleId="RAN4Observation">
    <w:name w:val="RAN4 Observation"/>
    <w:basedOn w:val="a9"/>
    <w:next w:val="a"/>
    <w:qFormat/>
    <w:rsid w:val="002277B9"/>
    <w:pPr>
      <w:numPr>
        <w:numId w:val="31"/>
      </w:numPr>
      <w:overflowPunct/>
      <w:autoSpaceDE/>
      <w:autoSpaceDN/>
      <w:adjustRightInd/>
      <w:spacing w:after="160" w:line="259" w:lineRule="auto"/>
      <w:ind w:firstLineChars="0" w:firstLine="0"/>
      <w:contextualSpacing/>
      <w:textAlignment w:val="auto"/>
    </w:pPr>
    <w:rPr>
      <w:rFonts w:eastAsia="Calibri"/>
    </w:rPr>
  </w:style>
  <w:style w:type="character" w:styleId="af6">
    <w:name w:val="Hyperlink"/>
    <w:uiPriority w:val="99"/>
    <w:rsid w:val="00C4138D"/>
    <w:rPr>
      <w:color w:val="0000FF"/>
      <w:u w:val="single"/>
    </w:rPr>
  </w:style>
  <w:style w:type="table" w:styleId="1-2">
    <w:name w:val="Medium Grid 1 Accent 2"/>
    <w:basedOn w:val="a2"/>
    <w:uiPriority w:val="34"/>
    <w:qFormat/>
    <w:rsid w:val="00363193"/>
    <w:rPr>
      <w:rFonts w:ascii="Times New Roman" w:eastAsia="宋体" w:hAnsi="Times New Roman" w:cs="Times New Roman"/>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TdocHeading1">
    <w:name w:val="Tdoc_Heading_1"/>
    <w:basedOn w:val="1"/>
    <w:next w:val="a0"/>
    <w:autoRedefine/>
    <w:qFormat/>
    <w:rsid w:val="00573F7A"/>
    <w:pPr>
      <w:tabs>
        <w:tab w:val="num" w:pos="432"/>
      </w:tabs>
      <w:ind w:left="357" w:right="0" w:hanging="357"/>
      <w:jc w:val="both"/>
    </w:pPr>
    <w:rPr>
      <w:rFonts w:eastAsia="Batang"/>
      <w:noProof/>
      <w:kern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tif"/><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E139-4FAC-4726-A149-7633E2FA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Dan Liu(Samsung)</cp:lastModifiedBy>
  <cp:revision>9</cp:revision>
  <dcterms:created xsi:type="dcterms:W3CDTF">2023-08-11T06:03:00Z</dcterms:created>
  <dcterms:modified xsi:type="dcterms:W3CDTF">2023-08-11T14:19:00Z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